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A6E27" w14:textId="791308E7" w:rsidR="00C60862" w:rsidRPr="00342FA0" w:rsidRDefault="0EC0E931" w:rsidP="25E8DC13">
      <w:pPr>
        <w:jc w:val="center"/>
        <w:rPr>
          <w:rFonts w:ascii="Simplified Arabic" w:hAnsi="Simplified Arabic" w:cs="Simplified Arabic"/>
          <w:b/>
          <w:bCs/>
          <w:sz w:val="28"/>
          <w:szCs w:val="28"/>
        </w:rPr>
      </w:pPr>
      <w:r w:rsidRPr="00342FA0">
        <w:rPr>
          <w:rFonts w:ascii="Simplified Arabic" w:hAnsi="Simplified Arabic" w:cs="Simplified Arabic" w:hint="cs"/>
          <w:b/>
          <w:bCs/>
          <w:sz w:val="28"/>
          <w:szCs w:val="28"/>
          <w:rtl/>
        </w:rPr>
        <w:t>تشمل واجهة روشن</w:t>
      </w:r>
      <w:r w:rsidR="750D1C06" w:rsidRPr="00342FA0">
        <w:rPr>
          <w:rFonts w:ascii="Simplified Arabic" w:hAnsi="Simplified Arabic" w:cs="Simplified Arabic" w:hint="cs"/>
          <w:b/>
          <w:bCs/>
          <w:sz w:val="28"/>
          <w:szCs w:val="28"/>
          <w:rtl/>
        </w:rPr>
        <w:t xml:space="preserve"> و</w:t>
      </w:r>
      <w:r w:rsidRPr="00342FA0">
        <w:rPr>
          <w:rFonts w:ascii="Simplified Arabic" w:hAnsi="Simplified Arabic" w:cs="Simplified Arabic" w:hint="cs"/>
          <w:b/>
          <w:bCs/>
          <w:sz w:val="28"/>
          <w:szCs w:val="28"/>
          <w:rtl/>
        </w:rPr>
        <w:t>مجتمع سدرة</w:t>
      </w:r>
      <w:r w:rsidR="79C77785" w:rsidRPr="00342FA0">
        <w:rPr>
          <w:rFonts w:ascii="Simplified Arabic" w:hAnsi="Simplified Arabic" w:cs="Simplified Arabic" w:hint="cs"/>
          <w:b/>
          <w:bCs/>
          <w:sz w:val="28"/>
          <w:szCs w:val="28"/>
          <w:rtl/>
        </w:rPr>
        <w:t xml:space="preserve"> </w:t>
      </w:r>
      <w:r w:rsidRPr="00342FA0">
        <w:rPr>
          <w:rFonts w:ascii="Simplified Arabic" w:hAnsi="Simplified Arabic" w:cs="Simplified Arabic" w:hint="cs"/>
          <w:b/>
          <w:bCs/>
          <w:sz w:val="28"/>
          <w:szCs w:val="28"/>
          <w:rtl/>
        </w:rPr>
        <w:t>والمسار الرياضي</w:t>
      </w:r>
    </w:p>
    <w:p w14:paraId="2AF18DE2" w14:textId="2572A7E2" w:rsidR="00677EF3" w:rsidRPr="00342FA0" w:rsidRDefault="377BE5CB" w:rsidP="25E8DC13">
      <w:pPr>
        <w:bidi/>
        <w:jc w:val="center"/>
        <w:rPr>
          <w:rFonts w:ascii="Simplified Arabic" w:hAnsi="Simplified Arabic" w:cs="Simplified Arabic"/>
          <w:b/>
          <w:bCs/>
          <w:sz w:val="28"/>
          <w:szCs w:val="28"/>
        </w:rPr>
      </w:pPr>
      <w:r w:rsidRPr="00342FA0">
        <w:rPr>
          <w:rFonts w:ascii="Simplified Arabic" w:hAnsi="Simplified Arabic" w:cs="Simplified Arabic" w:hint="cs"/>
          <w:b/>
          <w:bCs/>
          <w:sz w:val="28"/>
          <w:szCs w:val="28"/>
          <w:rtl/>
        </w:rPr>
        <w:t xml:space="preserve">"الرياض </w:t>
      </w:r>
      <w:proofErr w:type="spellStart"/>
      <w:r w:rsidRPr="00342FA0">
        <w:rPr>
          <w:rFonts w:ascii="Simplified Arabic" w:hAnsi="Simplified Arabic" w:cs="Simplified Arabic" w:hint="cs"/>
          <w:b/>
          <w:bCs/>
          <w:sz w:val="28"/>
          <w:szCs w:val="28"/>
          <w:rtl/>
        </w:rPr>
        <w:t>آرت</w:t>
      </w:r>
      <w:proofErr w:type="spellEnd"/>
      <w:r w:rsidRPr="00342FA0">
        <w:rPr>
          <w:rFonts w:ascii="Simplified Arabic" w:hAnsi="Simplified Arabic" w:cs="Simplified Arabic" w:hint="cs"/>
          <w:b/>
          <w:bCs/>
          <w:sz w:val="28"/>
          <w:szCs w:val="28"/>
          <w:rtl/>
        </w:rPr>
        <w:t>" يعلن ت</w:t>
      </w:r>
      <w:r w:rsidR="071191EA" w:rsidRPr="00342FA0">
        <w:rPr>
          <w:rFonts w:ascii="Simplified Arabic" w:hAnsi="Simplified Arabic" w:cs="Simplified Arabic" w:hint="cs"/>
          <w:b/>
          <w:bCs/>
          <w:sz w:val="28"/>
          <w:szCs w:val="28"/>
          <w:rtl/>
        </w:rPr>
        <w:t>ركيب</w:t>
      </w:r>
      <w:r w:rsidRPr="00342FA0">
        <w:rPr>
          <w:rFonts w:ascii="Simplified Arabic" w:hAnsi="Simplified Arabic" w:cs="Simplified Arabic" w:hint="cs"/>
          <w:b/>
          <w:bCs/>
          <w:sz w:val="28"/>
          <w:szCs w:val="28"/>
          <w:rtl/>
        </w:rPr>
        <w:t xml:space="preserve"> أعمال "طويق للنحت" في مواقع جديدة ضمن مجموعة الأعمال الفنية ال</w:t>
      </w:r>
      <w:r w:rsidR="00546A8C">
        <w:rPr>
          <w:rFonts w:ascii="Simplified Arabic" w:hAnsi="Simplified Arabic" w:cs="Simplified Arabic" w:hint="cs"/>
          <w:b/>
          <w:bCs/>
          <w:sz w:val="28"/>
          <w:szCs w:val="28"/>
          <w:rtl/>
        </w:rPr>
        <w:t>دائمة</w:t>
      </w:r>
    </w:p>
    <w:p w14:paraId="7C3F9BB8" w14:textId="5FAE14AC" w:rsidR="00677EF3" w:rsidRPr="00342FA0" w:rsidRDefault="00677EF3" w:rsidP="25E8DC13">
      <w:pPr>
        <w:bidi/>
        <w:rPr>
          <w:rFonts w:ascii="Simplified Arabic" w:hAnsi="Simplified Arabic" w:cs="Simplified Arabic"/>
          <w:sz w:val="28"/>
          <w:szCs w:val="28"/>
        </w:rPr>
      </w:pPr>
    </w:p>
    <w:p w14:paraId="6C8F946D" w14:textId="579FB4BA" w:rsidR="1F6CADA2" w:rsidRPr="00342FA0" w:rsidRDefault="1F6CADA2" w:rsidP="00342FA0">
      <w:pPr>
        <w:bidi/>
        <w:rPr>
          <w:rFonts w:ascii="Simplified Arabic" w:hAnsi="Simplified Arabic" w:cs="Simplified Arabic"/>
          <w:sz w:val="28"/>
          <w:szCs w:val="28"/>
        </w:rPr>
      </w:pPr>
      <w:r w:rsidRPr="00342FA0">
        <w:rPr>
          <w:rFonts w:ascii="Simplified Arabic" w:hAnsi="Simplified Arabic" w:cs="Simplified Arabic" w:hint="cs"/>
          <w:b/>
          <w:bCs/>
          <w:sz w:val="28"/>
          <w:szCs w:val="28"/>
          <w:rtl/>
        </w:rPr>
        <w:t xml:space="preserve">الرياض، المملكة العربية السعودية – </w:t>
      </w:r>
      <w:proofErr w:type="gramStart"/>
      <w:r w:rsidR="00342FA0" w:rsidRPr="00342FA0">
        <w:rPr>
          <w:rFonts w:ascii="Simplified Arabic" w:hAnsi="Simplified Arabic" w:cs="Simplified Arabic"/>
          <w:b/>
          <w:bCs/>
          <w:sz w:val="28"/>
          <w:szCs w:val="28"/>
        </w:rPr>
        <w:t xml:space="preserve">10 </w:t>
      </w:r>
      <w:r w:rsidR="00342FA0" w:rsidRPr="00342FA0">
        <w:rPr>
          <w:rFonts w:ascii="Simplified Arabic" w:hAnsi="Simplified Arabic" w:cs="Simplified Arabic" w:hint="cs"/>
          <w:b/>
          <w:bCs/>
          <w:sz w:val="28"/>
          <w:szCs w:val="28"/>
          <w:rtl/>
        </w:rPr>
        <w:t xml:space="preserve"> ديسمبر</w:t>
      </w:r>
      <w:proofErr w:type="gramEnd"/>
      <w:r w:rsidRPr="00342FA0">
        <w:rPr>
          <w:rFonts w:ascii="Simplified Arabic" w:hAnsi="Simplified Arabic" w:cs="Simplified Arabic" w:hint="cs"/>
          <w:b/>
          <w:bCs/>
          <w:sz w:val="28"/>
          <w:szCs w:val="28"/>
          <w:rtl/>
        </w:rPr>
        <w:t xml:space="preserve"> </w:t>
      </w:r>
      <w:r w:rsidRPr="00342FA0">
        <w:rPr>
          <w:rFonts w:ascii="Simplified Arabic" w:hAnsi="Simplified Arabic" w:cs="Simplified Arabic" w:hint="cs"/>
          <w:b/>
          <w:bCs/>
          <w:sz w:val="28"/>
          <w:szCs w:val="28"/>
        </w:rPr>
        <w:t>2025</w:t>
      </w:r>
      <w:r w:rsidRPr="00342FA0">
        <w:rPr>
          <w:rFonts w:ascii="Simplified Arabic" w:hAnsi="Simplified Arabic" w:cs="Simplified Arabic" w:hint="cs"/>
          <w:b/>
          <w:bCs/>
          <w:sz w:val="28"/>
          <w:szCs w:val="28"/>
          <w:rtl/>
        </w:rPr>
        <w:t>م</w:t>
      </w:r>
      <w:r w:rsidRPr="00342FA0">
        <w:rPr>
          <w:rFonts w:ascii="Simplified Arabic" w:hAnsi="Simplified Arabic" w:cs="Simplified Arabic" w:hint="cs"/>
          <w:sz w:val="28"/>
          <w:szCs w:val="28"/>
          <w:rtl/>
        </w:rPr>
        <w:t>:</w:t>
      </w:r>
      <w:r w:rsidR="00342FA0">
        <w:rPr>
          <w:rFonts w:ascii="Simplified Arabic" w:hAnsi="Simplified Arabic" w:cs="Simplified Arabic" w:hint="cs"/>
          <w:sz w:val="28"/>
          <w:szCs w:val="28"/>
          <w:rtl/>
        </w:rPr>
        <w:t xml:space="preserve"> </w:t>
      </w:r>
      <w:r w:rsidRPr="00342FA0">
        <w:rPr>
          <w:rFonts w:ascii="Simplified Arabic" w:hAnsi="Simplified Arabic" w:cs="Simplified Arabic" w:hint="cs"/>
          <w:sz w:val="28"/>
          <w:szCs w:val="28"/>
          <w:rtl/>
        </w:rPr>
        <w:t xml:space="preserve">أعلن برنامج الرياض </w:t>
      </w:r>
      <w:proofErr w:type="spellStart"/>
      <w:r w:rsidRPr="00342FA0">
        <w:rPr>
          <w:rFonts w:ascii="Simplified Arabic" w:hAnsi="Simplified Arabic" w:cs="Simplified Arabic" w:hint="cs"/>
          <w:sz w:val="28"/>
          <w:szCs w:val="28"/>
          <w:rtl/>
        </w:rPr>
        <w:t>آرت</w:t>
      </w:r>
      <w:proofErr w:type="spellEnd"/>
      <w:r w:rsidRPr="00342FA0">
        <w:rPr>
          <w:rFonts w:ascii="Simplified Arabic" w:hAnsi="Simplified Arabic" w:cs="Simplified Arabic" w:hint="cs"/>
          <w:sz w:val="28"/>
          <w:szCs w:val="28"/>
          <w:rtl/>
        </w:rPr>
        <w:t xml:space="preserve"> عن تركيب </w:t>
      </w:r>
      <w:r w:rsidRPr="00342FA0">
        <w:rPr>
          <w:rFonts w:ascii="Simplified Arabic" w:hAnsi="Simplified Arabic" w:cs="Simplified Arabic" w:hint="cs"/>
          <w:sz w:val="28"/>
          <w:szCs w:val="28"/>
        </w:rPr>
        <w:t>14</w:t>
      </w:r>
      <w:r w:rsidRPr="00342FA0">
        <w:rPr>
          <w:rFonts w:ascii="Simplified Arabic" w:hAnsi="Simplified Arabic" w:cs="Simplified Arabic" w:hint="cs"/>
          <w:sz w:val="28"/>
          <w:szCs w:val="28"/>
          <w:rtl/>
        </w:rPr>
        <w:t xml:space="preserve"> منحوتة مختارة من أعمال ملتقى طويق للنحت ضمن مجموعة الأعمال الفنية ال</w:t>
      </w:r>
      <w:r w:rsidR="00546A8C">
        <w:rPr>
          <w:rFonts w:ascii="Simplified Arabic" w:hAnsi="Simplified Arabic" w:cs="Simplified Arabic" w:hint="cs"/>
          <w:sz w:val="28"/>
          <w:szCs w:val="28"/>
          <w:rtl/>
        </w:rPr>
        <w:t>دائمة</w:t>
      </w:r>
      <w:r w:rsidRPr="00342FA0">
        <w:rPr>
          <w:rFonts w:ascii="Simplified Arabic" w:hAnsi="Simplified Arabic" w:cs="Simplified Arabic" w:hint="cs"/>
          <w:sz w:val="28"/>
          <w:szCs w:val="28"/>
          <w:rtl/>
        </w:rPr>
        <w:t xml:space="preserve"> في عدد من المواقع البارزة بمدينة الرياض، شملت واجهة روشن، ومجتمع سدرة</w:t>
      </w:r>
      <w:r w:rsidR="00342FA0">
        <w:rPr>
          <w:rFonts w:ascii="Simplified Arabic" w:hAnsi="Simplified Arabic" w:cs="Simplified Arabic" w:hint="cs"/>
          <w:sz w:val="28"/>
          <w:szCs w:val="28"/>
          <w:rtl/>
        </w:rPr>
        <w:t xml:space="preserve"> (روشن)</w:t>
      </w:r>
      <w:r w:rsidRPr="00342FA0">
        <w:rPr>
          <w:rFonts w:ascii="Simplified Arabic" w:hAnsi="Simplified Arabic" w:cs="Simplified Arabic" w:hint="cs"/>
          <w:sz w:val="28"/>
          <w:szCs w:val="28"/>
          <w:rtl/>
        </w:rPr>
        <w:t xml:space="preserve">، والمسار الرياضي، وذلك في إطار جهود البرنامج لتعزيز حضور الأعمال الفنية في </w:t>
      </w:r>
      <w:r w:rsidR="00342FA0">
        <w:rPr>
          <w:rFonts w:ascii="Simplified Arabic" w:hAnsi="Simplified Arabic" w:cs="Simplified Arabic" w:hint="cs"/>
          <w:sz w:val="28"/>
          <w:szCs w:val="28"/>
          <w:rtl/>
        </w:rPr>
        <w:t>المساحات العامة</w:t>
      </w:r>
      <w:r w:rsidR="67AC7DB6" w:rsidRPr="00342FA0">
        <w:rPr>
          <w:rFonts w:ascii="Simplified Arabic" w:hAnsi="Simplified Arabic" w:cs="Simplified Arabic" w:hint="cs"/>
          <w:sz w:val="28"/>
          <w:szCs w:val="28"/>
          <w:rtl/>
        </w:rPr>
        <w:t>،</w:t>
      </w:r>
      <w:r w:rsidRPr="00342FA0">
        <w:rPr>
          <w:rFonts w:ascii="Simplified Arabic" w:hAnsi="Simplified Arabic" w:cs="Simplified Arabic" w:hint="cs"/>
          <w:sz w:val="28"/>
          <w:szCs w:val="28"/>
          <w:rtl/>
        </w:rPr>
        <w:t xml:space="preserve"> </w:t>
      </w:r>
      <w:r w:rsidR="7DE13D47" w:rsidRPr="00342FA0">
        <w:rPr>
          <w:rFonts w:ascii="Simplified Arabic" w:hAnsi="Simplified Arabic" w:cs="Simplified Arabic" w:hint="cs"/>
          <w:sz w:val="28"/>
          <w:szCs w:val="28"/>
          <w:rtl/>
        </w:rPr>
        <w:t xml:space="preserve">حيث </w:t>
      </w:r>
      <w:r w:rsidRPr="00342FA0">
        <w:rPr>
          <w:rFonts w:ascii="Simplified Arabic" w:hAnsi="Simplified Arabic" w:cs="Simplified Arabic" w:hint="cs"/>
          <w:sz w:val="28"/>
          <w:szCs w:val="28"/>
          <w:rtl/>
        </w:rPr>
        <w:t xml:space="preserve">سيُعلن لاحقًا عن مواقع إضافية تحتضن مجموعة أخرى من الأعمال </w:t>
      </w:r>
      <w:r w:rsidR="00342FA0">
        <w:rPr>
          <w:rFonts w:ascii="Simplified Arabic" w:hAnsi="Simplified Arabic" w:cs="Simplified Arabic" w:hint="cs"/>
          <w:sz w:val="28"/>
          <w:szCs w:val="28"/>
          <w:rtl/>
        </w:rPr>
        <w:t>الفنية ال</w:t>
      </w:r>
      <w:r w:rsidR="00546A8C">
        <w:rPr>
          <w:rFonts w:ascii="Simplified Arabic" w:hAnsi="Simplified Arabic" w:cs="Simplified Arabic" w:hint="cs"/>
          <w:sz w:val="28"/>
          <w:szCs w:val="28"/>
          <w:rtl/>
        </w:rPr>
        <w:t>دائمة</w:t>
      </w:r>
      <w:r w:rsidR="00342FA0">
        <w:rPr>
          <w:rFonts w:ascii="Simplified Arabic" w:hAnsi="Simplified Arabic" w:cs="Simplified Arabic" w:hint="cs"/>
          <w:sz w:val="28"/>
          <w:szCs w:val="28"/>
          <w:rtl/>
        </w:rPr>
        <w:t xml:space="preserve"> لبرنامج الرياض </w:t>
      </w:r>
      <w:proofErr w:type="spellStart"/>
      <w:r w:rsidR="00342FA0">
        <w:rPr>
          <w:rFonts w:ascii="Simplified Arabic" w:hAnsi="Simplified Arabic" w:cs="Simplified Arabic" w:hint="cs"/>
          <w:sz w:val="28"/>
          <w:szCs w:val="28"/>
          <w:rtl/>
        </w:rPr>
        <w:t>آرت</w:t>
      </w:r>
      <w:proofErr w:type="spellEnd"/>
      <w:r w:rsidRPr="00342FA0">
        <w:rPr>
          <w:rFonts w:ascii="Simplified Arabic" w:hAnsi="Simplified Arabic" w:cs="Simplified Arabic" w:hint="cs"/>
          <w:sz w:val="28"/>
          <w:szCs w:val="28"/>
          <w:rtl/>
        </w:rPr>
        <w:t>.</w:t>
      </w:r>
    </w:p>
    <w:p w14:paraId="33BD607E" w14:textId="11879048" w:rsidR="1F6CADA2" w:rsidRPr="00342FA0" w:rsidRDefault="1F6CADA2" w:rsidP="25E8DC13">
      <w:pPr>
        <w:bidi/>
        <w:jc w:val="both"/>
        <w:rPr>
          <w:rFonts w:ascii="Simplified Arabic" w:hAnsi="Simplified Arabic" w:cs="Simplified Arabic"/>
          <w:sz w:val="28"/>
          <w:szCs w:val="28"/>
        </w:rPr>
      </w:pPr>
      <w:r w:rsidRPr="00342FA0">
        <w:rPr>
          <w:rFonts w:ascii="Simplified Arabic" w:hAnsi="Simplified Arabic" w:cs="Simplified Arabic" w:hint="cs"/>
          <w:sz w:val="28"/>
          <w:szCs w:val="28"/>
          <w:rtl/>
        </w:rPr>
        <w:t xml:space="preserve">وأوضح المهندس خالد بن عبد الله الهزاني، نائب الرئيس التنفيذي لقطاع نمط الحياة في الهيئة الملكية لمدينة الرياض، أن هذه الخطوة تجسّد رؤية الرياض </w:t>
      </w:r>
      <w:proofErr w:type="spellStart"/>
      <w:r w:rsidRPr="00342FA0">
        <w:rPr>
          <w:rFonts w:ascii="Simplified Arabic" w:hAnsi="Simplified Arabic" w:cs="Simplified Arabic" w:hint="cs"/>
          <w:sz w:val="28"/>
          <w:szCs w:val="28"/>
          <w:rtl/>
        </w:rPr>
        <w:t>آرت</w:t>
      </w:r>
      <w:proofErr w:type="spellEnd"/>
      <w:r w:rsidRPr="00342FA0">
        <w:rPr>
          <w:rFonts w:ascii="Simplified Arabic" w:hAnsi="Simplified Arabic" w:cs="Simplified Arabic" w:hint="cs"/>
          <w:sz w:val="28"/>
          <w:szCs w:val="28"/>
          <w:rtl/>
        </w:rPr>
        <w:t xml:space="preserve"> في دمج الجمال والفكر في نسيج المدينة، وخلق فضاءات عامة تنبض بالحياة والثقافة، بما يتيح للفن أن يكون جزءًا من التجربة اليومية للناس. كما تعكس هذه المبادرة التوجّه الاستراتيجي للبرنامج في تحويل الرياض إلى معرض فني مفتوح، وجعل الفن عنصرًا محوريًا في هوية المدينة وإحدى ركائز الارتقاء بجودة الحياة وتعزيز الاقتصاد الثقافي.</w:t>
      </w:r>
    </w:p>
    <w:p w14:paraId="457C05B1" w14:textId="7C85EBDA" w:rsidR="1F6CADA2" w:rsidRPr="00342FA0" w:rsidRDefault="1F6CADA2" w:rsidP="25E8DC13">
      <w:pPr>
        <w:bidi/>
        <w:jc w:val="both"/>
        <w:rPr>
          <w:rFonts w:ascii="Simplified Arabic" w:hAnsi="Simplified Arabic" w:cs="Simplified Arabic"/>
          <w:sz w:val="28"/>
          <w:szCs w:val="28"/>
        </w:rPr>
      </w:pPr>
      <w:r w:rsidRPr="00342FA0">
        <w:rPr>
          <w:rFonts w:ascii="Simplified Arabic" w:hAnsi="Simplified Arabic" w:cs="Simplified Arabic" w:hint="cs"/>
          <w:sz w:val="28"/>
          <w:szCs w:val="28"/>
          <w:rtl/>
        </w:rPr>
        <w:t xml:space="preserve">وبيّن المهندس الهزاني أن المواقع الثلاثة المختارة تُعد بيئات مثالية لاحتضان هذه الأعمال، نظرًا لحيويتها وارتباطها المباشر بالمجتمع وسهولة الوصول إليها، </w:t>
      </w:r>
      <w:r w:rsidR="0B296434" w:rsidRPr="00342FA0">
        <w:rPr>
          <w:rFonts w:ascii="Simplified Arabic" w:hAnsi="Simplified Arabic" w:cs="Simplified Arabic" w:hint="cs"/>
          <w:sz w:val="28"/>
          <w:szCs w:val="28"/>
          <w:rtl/>
        </w:rPr>
        <w:t>م</w:t>
      </w:r>
      <w:r w:rsidRPr="00342FA0">
        <w:rPr>
          <w:rFonts w:ascii="Simplified Arabic" w:hAnsi="Simplified Arabic" w:cs="Simplified Arabic" w:hint="cs"/>
          <w:sz w:val="28"/>
          <w:szCs w:val="28"/>
          <w:rtl/>
        </w:rPr>
        <w:t>ما يتيح للزوار التفاعل مع المنحوتات ضمن سياق حياتهم اليومية.</w:t>
      </w:r>
    </w:p>
    <w:p w14:paraId="76D3F31E" w14:textId="76AF9F4C" w:rsidR="1F6CADA2" w:rsidRPr="00342FA0" w:rsidRDefault="1F6CADA2" w:rsidP="25E8DC13">
      <w:pPr>
        <w:bidi/>
        <w:jc w:val="both"/>
        <w:rPr>
          <w:rFonts w:ascii="Simplified Arabic" w:hAnsi="Simplified Arabic" w:cs="Simplified Arabic"/>
          <w:sz w:val="28"/>
          <w:szCs w:val="28"/>
        </w:rPr>
      </w:pPr>
      <w:r w:rsidRPr="00342FA0">
        <w:rPr>
          <w:rFonts w:ascii="Simplified Arabic" w:hAnsi="Simplified Arabic" w:cs="Simplified Arabic" w:hint="cs"/>
          <w:sz w:val="28"/>
          <w:szCs w:val="28"/>
          <w:rtl/>
        </w:rPr>
        <w:t>و</w:t>
      </w:r>
      <w:r w:rsidR="00342FA0">
        <w:rPr>
          <w:rFonts w:ascii="Simplified Arabic" w:hAnsi="Simplified Arabic" w:cs="Simplified Arabic" w:hint="cs"/>
          <w:sz w:val="28"/>
          <w:szCs w:val="28"/>
          <w:rtl/>
        </w:rPr>
        <w:t>تحتضن</w:t>
      </w:r>
      <w:r w:rsidRPr="00342FA0">
        <w:rPr>
          <w:rFonts w:ascii="Simplified Arabic" w:hAnsi="Simplified Arabic" w:cs="Simplified Arabic" w:hint="cs"/>
          <w:sz w:val="28"/>
          <w:szCs w:val="28"/>
          <w:rtl/>
        </w:rPr>
        <w:t xml:space="preserve"> "واجهة روشن" التي تُعد إحدى أبرز الوجهات الحضرية في الرياض</w:t>
      </w:r>
      <w:r w:rsidR="00342FA0">
        <w:rPr>
          <w:rFonts w:ascii="Simplified Arabic" w:hAnsi="Simplified Arabic" w:cs="Simplified Arabic" w:hint="cs"/>
          <w:sz w:val="28"/>
          <w:szCs w:val="28"/>
          <w:rtl/>
        </w:rPr>
        <w:t xml:space="preserve"> </w:t>
      </w:r>
      <w:r w:rsidRPr="00342FA0">
        <w:rPr>
          <w:rFonts w:ascii="Simplified Arabic" w:hAnsi="Simplified Arabic" w:cs="Simplified Arabic" w:hint="cs"/>
          <w:sz w:val="28"/>
          <w:szCs w:val="28"/>
          <w:rtl/>
        </w:rPr>
        <w:t>سبع منحوتات تتمحور حول قيم التحوّل العمراني وروح المجتمع والفضول الإبداعي، لتشكّل مشهدًا فنيًا يدعو للتأمل ويحفّز التفاعل.</w:t>
      </w:r>
    </w:p>
    <w:p w14:paraId="189DF8FD" w14:textId="33A004C2" w:rsidR="1F6CADA2" w:rsidRDefault="1F6CADA2" w:rsidP="25E8DC13">
      <w:pPr>
        <w:bidi/>
        <w:jc w:val="both"/>
        <w:rPr>
          <w:rFonts w:ascii="Simplified Arabic" w:hAnsi="Simplified Arabic" w:cs="Simplified Arabic"/>
          <w:sz w:val="28"/>
          <w:szCs w:val="28"/>
          <w:rtl/>
        </w:rPr>
      </w:pPr>
      <w:r w:rsidRPr="00342FA0">
        <w:rPr>
          <w:rFonts w:ascii="Simplified Arabic" w:hAnsi="Simplified Arabic" w:cs="Simplified Arabic" w:hint="cs"/>
          <w:sz w:val="28"/>
          <w:szCs w:val="28"/>
          <w:rtl/>
        </w:rPr>
        <w:t>بينما يستقبل "مجتمع سدرة</w:t>
      </w:r>
      <w:r w:rsidR="00342FA0">
        <w:rPr>
          <w:rFonts w:ascii="Simplified Arabic" w:hAnsi="Simplified Arabic" w:cs="Simplified Arabic" w:hint="cs"/>
          <w:sz w:val="28"/>
          <w:szCs w:val="28"/>
          <w:rtl/>
        </w:rPr>
        <w:t xml:space="preserve"> (روشن)" </w:t>
      </w:r>
      <w:r w:rsidRPr="00342FA0">
        <w:rPr>
          <w:rFonts w:ascii="Simplified Arabic" w:hAnsi="Simplified Arabic" w:cs="Simplified Arabic" w:hint="cs"/>
          <w:sz w:val="28"/>
          <w:szCs w:val="28"/>
          <w:rtl/>
        </w:rPr>
        <w:t>ثلاث منحوتات تنسجم مع طابعه السكني الهادئ وتخطيطه العمراني المتناغم مع الطبيعة، وتعكس قيم الانسجام البيئي والتأمل والتجدد.</w:t>
      </w:r>
    </w:p>
    <w:p w14:paraId="50E23F09" w14:textId="77777777" w:rsidR="00342FA0" w:rsidRDefault="00342FA0" w:rsidP="25E8DC13">
      <w:pPr>
        <w:bidi/>
        <w:jc w:val="both"/>
        <w:rPr>
          <w:rFonts w:ascii="Simplified Arabic" w:hAnsi="Simplified Arabic" w:cs="Simplified Arabic"/>
          <w:sz w:val="28"/>
          <w:szCs w:val="28"/>
          <w:rtl/>
        </w:rPr>
      </w:pPr>
    </w:p>
    <w:p w14:paraId="6505578E" w14:textId="36771E1C" w:rsidR="1F6CADA2" w:rsidRPr="00342FA0" w:rsidRDefault="00342FA0" w:rsidP="00342FA0">
      <w:pPr>
        <w:bidi/>
        <w:jc w:val="both"/>
        <w:rPr>
          <w:rFonts w:ascii="Simplified Arabic" w:hAnsi="Simplified Arabic" w:cs="Simplified Arabic"/>
          <w:sz w:val="28"/>
          <w:szCs w:val="28"/>
        </w:rPr>
      </w:pPr>
      <w:r>
        <w:rPr>
          <w:rFonts w:ascii="Simplified Arabic" w:hAnsi="Simplified Arabic" w:cs="Simplified Arabic" w:hint="cs"/>
          <w:sz w:val="28"/>
          <w:szCs w:val="28"/>
          <w:rtl/>
        </w:rPr>
        <w:t>ويضم</w:t>
      </w:r>
      <w:r w:rsidR="1F6CADA2" w:rsidRPr="00342FA0">
        <w:rPr>
          <w:rFonts w:ascii="Simplified Arabic" w:hAnsi="Simplified Arabic" w:cs="Simplified Arabic" w:hint="cs"/>
          <w:sz w:val="28"/>
          <w:szCs w:val="28"/>
          <w:rtl/>
        </w:rPr>
        <w:t xml:space="preserve"> "المسار الرياضي" الذي يمتاز بمساحاته الخضراء ومرافقه المفتوحة، أربع منحوتات تتمحور حول الطبيعة والتوازن والصحة العامة، بما يتكامل مع التجربة الحضرية التي يقدمها المشروع.</w:t>
      </w:r>
    </w:p>
    <w:p w14:paraId="6E4EED90" w14:textId="4130A0D6" w:rsidR="25E8DC13" w:rsidRPr="00342FA0" w:rsidRDefault="1F6CADA2" w:rsidP="00342FA0">
      <w:pPr>
        <w:bidi/>
        <w:jc w:val="both"/>
        <w:rPr>
          <w:rFonts w:ascii="Simplified Arabic" w:hAnsi="Simplified Arabic" w:cs="Simplified Arabic"/>
          <w:sz w:val="28"/>
          <w:szCs w:val="28"/>
        </w:rPr>
      </w:pPr>
      <w:r w:rsidRPr="00342FA0">
        <w:rPr>
          <w:rFonts w:ascii="Simplified Arabic" w:hAnsi="Simplified Arabic" w:cs="Simplified Arabic" w:hint="cs"/>
          <w:sz w:val="28"/>
          <w:szCs w:val="28"/>
          <w:rtl/>
        </w:rPr>
        <w:lastRenderedPageBreak/>
        <w:t xml:space="preserve">وتأتي هذه الأعمال ضمن </w:t>
      </w:r>
      <w:r w:rsidR="41338069" w:rsidRPr="00342FA0">
        <w:rPr>
          <w:rFonts w:ascii="Simplified Arabic" w:hAnsi="Simplified Arabic" w:cs="Simplified Arabic" w:hint="cs"/>
          <w:sz w:val="28"/>
          <w:szCs w:val="28"/>
          <w:rtl/>
        </w:rPr>
        <w:t>مجموعة</w:t>
      </w:r>
      <w:r w:rsidR="00342FA0">
        <w:rPr>
          <w:rFonts w:ascii="Simplified Arabic" w:hAnsi="Simplified Arabic" w:cs="Simplified Arabic" w:hint="cs"/>
          <w:sz w:val="28"/>
          <w:szCs w:val="28"/>
          <w:rtl/>
        </w:rPr>
        <w:t xml:space="preserve"> من</w:t>
      </w:r>
      <w:r w:rsidR="41338069" w:rsidRPr="00342FA0">
        <w:rPr>
          <w:rFonts w:ascii="Simplified Arabic" w:hAnsi="Simplified Arabic" w:cs="Simplified Arabic" w:hint="cs"/>
          <w:sz w:val="28"/>
          <w:szCs w:val="28"/>
          <w:rtl/>
        </w:rPr>
        <w:t xml:space="preserve"> الأعمال الفنية</w:t>
      </w:r>
      <w:r w:rsidR="00342FA0">
        <w:rPr>
          <w:rFonts w:ascii="Simplified Arabic" w:hAnsi="Simplified Arabic" w:cs="Simplified Arabic" w:hint="cs"/>
          <w:sz w:val="28"/>
          <w:szCs w:val="28"/>
          <w:rtl/>
        </w:rPr>
        <w:t xml:space="preserve"> ال</w:t>
      </w:r>
      <w:r w:rsidR="00546A8C">
        <w:rPr>
          <w:rFonts w:ascii="Simplified Arabic" w:hAnsi="Simplified Arabic" w:cs="Simplified Arabic" w:hint="cs"/>
          <w:sz w:val="28"/>
          <w:szCs w:val="28"/>
          <w:rtl/>
        </w:rPr>
        <w:t>دائمة</w:t>
      </w:r>
      <w:r w:rsidR="00342FA0">
        <w:rPr>
          <w:rFonts w:ascii="Simplified Arabic" w:hAnsi="Simplified Arabic" w:cs="Simplified Arabic" w:hint="cs"/>
          <w:sz w:val="28"/>
          <w:szCs w:val="28"/>
          <w:rtl/>
        </w:rPr>
        <w:t xml:space="preserve"> لبرنامج ا</w:t>
      </w:r>
      <w:r w:rsidR="41338069" w:rsidRPr="00342FA0">
        <w:rPr>
          <w:rFonts w:ascii="Simplified Arabic" w:hAnsi="Simplified Arabic" w:cs="Simplified Arabic" w:hint="cs"/>
          <w:sz w:val="28"/>
          <w:szCs w:val="28"/>
          <w:rtl/>
        </w:rPr>
        <w:t>لرياض</w:t>
      </w:r>
      <w:r w:rsidRPr="00342FA0">
        <w:rPr>
          <w:rFonts w:ascii="Simplified Arabic" w:hAnsi="Simplified Arabic" w:cs="Simplified Arabic" w:hint="cs"/>
          <w:sz w:val="28"/>
          <w:szCs w:val="28"/>
          <w:rtl/>
        </w:rPr>
        <w:t xml:space="preserve"> </w:t>
      </w:r>
      <w:proofErr w:type="spellStart"/>
      <w:r w:rsidRPr="00342FA0">
        <w:rPr>
          <w:rFonts w:ascii="Simplified Arabic" w:hAnsi="Simplified Arabic" w:cs="Simplified Arabic" w:hint="cs"/>
          <w:sz w:val="28"/>
          <w:szCs w:val="28"/>
          <w:rtl/>
        </w:rPr>
        <w:t>آرت</w:t>
      </w:r>
      <w:proofErr w:type="spellEnd"/>
      <w:r w:rsidR="00342FA0">
        <w:rPr>
          <w:rFonts w:ascii="Simplified Arabic" w:hAnsi="Simplified Arabic" w:cs="Simplified Arabic" w:hint="cs"/>
          <w:sz w:val="28"/>
          <w:szCs w:val="28"/>
          <w:rtl/>
        </w:rPr>
        <w:t>، تضمُ منحوتات وأعمال</w:t>
      </w:r>
      <w:r w:rsidRPr="00342FA0">
        <w:rPr>
          <w:rFonts w:ascii="Simplified Arabic" w:hAnsi="Simplified Arabic" w:cs="Simplified Arabic" w:hint="cs"/>
          <w:sz w:val="28"/>
          <w:szCs w:val="28"/>
          <w:rtl/>
        </w:rPr>
        <w:t xml:space="preserve"> أبدعها فنانون محليون وعالميون خلال ملتقيات طويق للنحت، والتي انتقلت من صخور خام في أرض المملكة إلى أعمال فنية نابضة بالجمال والإبداع تروي حضورها في فضاءات المدينة.</w:t>
      </w:r>
    </w:p>
    <w:p w14:paraId="70F917EE" w14:textId="44C5674F" w:rsidR="00CD2DF9" w:rsidRDefault="00CD2DF9" w:rsidP="00342FA0">
      <w:pPr>
        <w:bidi/>
        <w:jc w:val="center"/>
        <w:rPr>
          <w:rFonts w:ascii="Simplified Arabic" w:hAnsi="Simplified Arabic" w:cs="Simplified Arabic"/>
          <w:sz w:val="28"/>
          <w:szCs w:val="28"/>
          <w:rtl/>
        </w:rPr>
      </w:pPr>
      <w:r w:rsidRPr="00342FA0">
        <w:rPr>
          <w:rFonts w:ascii="Simplified Arabic" w:hAnsi="Simplified Arabic" w:cs="Simplified Arabic" w:hint="cs"/>
          <w:sz w:val="28"/>
          <w:szCs w:val="28"/>
          <w:rtl/>
        </w:rPr>
        <w:t>— انتهى —</w:t>
      </w:r>
    </w:p>
    <w:p w14:paraId="7536F82D" w14:textId="77777777" w:rsidR="00CD2DF9" w:rsidRPr="00342FA0" w:rsidRDefault="00CD2DF9" w:rsidP="25E8DC13">
      <w:pPr>
        <w:rPr>
          <w:rFonts w:ascii="Simplified Arabic" w:hAnsi="Simplified Arabic" w:cs="Simplified Arabic"/>
          <w:sz w:val="28"/>
          <w:szCs w:val="28"/>
        </w:rPr>
      </w:pPr>
    </w:p>
    <w:tbl>
      <w:tblPr>
        <w:tblStyle w:val="4-6"/>
        <w:tblpPr w:leftFromText="180" w:rightFromText="180" w:vertAnchor="text" w:tblpXSpec="center" w:tblpY="1"/>
        <w:tblOverlap w:val="never"/>
        <w:bidiVisual/>
        <w:tblW w:w="70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
        <w:gridCol w:w="1985"/>
        <w:gridCol w:w="1276"/>
        <w:gridCol w:w="1559"/>
        <w:gridCol w:w="1701"/>
      </w:tblGrid>
      <w:tr w:rsidR="008D139C" w:rsidRPr="00342FA0" w14:paraId="4ADCABDD" w14:textId="77777777" w:rsidTr="00F4136C">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7084" w:type="dxa"/>
            <w:gridSpan w:val="5"/>
            <w:tcBorders>
              <w:top w:val="none" w:sz="0" w:space="0" w:color="auto"/>
              <w:left w:val="none" w:sz="0" w:space="0" w:color="auto"/>
              <w:bottom w:val="none" w:sz="0" w:space="0" w:color="auto"/>
              <w:right w:val="none" w:sz="0" w:space="0" w:color="auto"/>
            </w:tcBorders>
            <w:shd w:val="clear" w:color="auto" w:fill="FFFFFF" w:themeFill="background1"/>
            <w:vAlign w:val="center"/>
          </w:tcPr>
          <w:p w14:paraId="551968F7" w14:textId="22285EA9" w:rsidR="008D139C" w:rsidRPr="00342FA0" w:rsidRDefault="2003E81E" w:rsidP="00342FA0">
            <w:pPr>
              <w:jc w:val="center"/>
              <w:rPr>
                <w:rFonts w:ascii="Simplified Arabic" w:hAnsi="Simplified Arabic" w:cs="Simplified Arabic"/>
                <w:sz w:val="28"/>
                <w:szCs w:val="28"/>
              </w:rPr>
            </w:pPr>
            <w:r w:rsidRPr="00342FA0">
              <w:rPr>
                <w:rFonts w:ascii="Simplified Arabic" w:hAnsi="Simplified Arabic" w:cs="Simplified Arabic" w:hint="cs"/>
                <w:color w:val="000000" w:themeColor="text1"/>
                <w:sz w:val="28"/>
                <w:szCs w:val="28"/>
                <w:rtl/>
              </w:rPr>
              <w:t>ق</w:t>
            </w:r>
            <w:r w:rsidRPr="00F4136C">
              <w:rPr>
                <w:rFonts w:ascii="Simplified Arabic" w:hAnsi="Simplified Arabic" w:cs="Simplified Arabic" w:hint="cs"/>
                <w:color w:val="000000" w:themeColor="text1"/>
                <w:sz w:val="28"/>
                <w:szCs w:val="28"/>
                <w:shd w:val="clear" w:color="auto" w:fill="FFFFFF" w:themeFill="background1"/>
                <w:rtl/>
              </w:rPr>
              <w:t>ائمة</w:t>
            </w:r>
            <w:r w:rsidR="00342FA0" w:rsidRPr="00F4136C">
              <w:rPr>
                <w:rFonts w:ascii="Simplified Arabic" w:hAnsi="Simplified Arabic" w:cs="Simplified Arabic" w:hint="cs"/>
                <w:color w:val="000000" w:themeColor="text1"/>
                <w:sz w:val="28"/>
                <w:szCs w:val="28"/>
                <w:shd w:val="clear" w:color="auto" w:fill="FFFFFF" w:themeFill="background1"/>
                <w:rtl/>
              </w:rPr>
              <w:t xml:space="preserve"> الفنانين</w:t>
            </w:r>
            <w:r w:rsidRPr="00F4136C">
              <w:rPr>
                <w:rFonts w:ascii="Simplified Arabic" w:hAnsi="Simplified Arabic" w:cs="Simplified Arabic" w:hint="cs"/>
                <w:color w:val="000000" w:themeColor="text1"/>
                <w:sz w:val="28"/>
                <w:szCs w:val="28"/>
                <w:shd w:val="clear" w:color="auto" w:fill="FFFFFF" w:themeFill="background1"/>
                <w:rtl/>
              </w:rPr>
              <w:t xml:space="preserve"> </w:t>
            </w:r>
            <w:r w:rsidR="00342FA0" w:rsidRPr="00F4136C">
              <w:rPr>
                <w:rFonts w:ascii="Simplified Arabic" w:hAnsi="Simplified Arabic" w:cs="Simplified Arabic" w:hint="cs"/>
                <w:color w:val="000000" w:themeColor="text1"/>
                <w:sz w:val="28"/>
                <w:szCs w:val="28"/>
                <w:shd w:val="clear" w:color="auto" w:fill="FFFFFF" w:themeFill="background1"/>
                <w:rtl/>
              </w:rPr>
              <w:t>و</w:t>
            </w:r>
            <w:r w:rsidRPr="00F4136C">
              <w:rPr>
                <w:rFonts w:ascii="Simplified Arabic" w:hAnsi="Simplified Arabic" w:cs="Simplified Arabic" w:hint="cs"/>
                <w:color w:val="000000" w:themeColor="text1"/>
                <w:sz w:val="28"/>
                <w:szCs w:val="28"/>
                <w:shd w:val="clear" w:color="auto" w:fill="FFFFFF" w:themeFill="background1"/>
                <w:rtl/>
              </w:rPr>
              <w:t>المنحوتات</w:t>
            </w:r>
            <w:r w:rsidR="00342FA0" w:rsidRPr="00F4136C">
              <w:rPr>
                <w:rFonts w:ascii="Simplified Arabic" w:hAnsi="Simplified Arabic" w:cs="Simplified Arabic" w:hint="cs"/>
                <w:color w:val="000000" w:themeColor="text1"/>
                <w:sz w:val="28"/>
                <w:szCs w:val="28"/>
                <w:shd w:val="clear" w:color="auto" w:fill="FFFFFF" w:themeFill="background1"/>
                <w:rtl/>
              </w:rPr>
              <w:t xml:space="preserve"> </w:t>
            </w:r>
            <w:r w:rsidRPr="00F4136C">
              <w:rPr>
                <w:rFonts w:ascii="Simplified Arabic" w:hAnsi="Simplified Arabic" w:cs="Simplified Arabic" w:hint="cs"/>
                <w:color w:val="000000" w:themeColor="text1"/>
                <w:sz w:val="28"/>
                <w:szCs w:val="28"/>
                <w:shd w:val="clear" w:color="auto" w:fill="FFFFFF" w:themeFill="background1"/>
                <w:rtl/>
              </w:rPr>
              <w:t>ومواقع ت</w:t>
            </w:r>
            <w:r w:rsidR="3E5B85C3" w:rsidRPr="00F4136C">
              <w:rPr>
                <w:rFonts w:ascii="Simplified Arabic" w:hAnsi="Simplified Arabic" w:cs="Simplified Arabic" w:hint="cs"/>
                <w:color w:val="000000" w:themeColor="text1"/>
                <w:sz w:val="28"/>
                <w:szCs w:val="28"/>
                <w:shd w:val="clear" w:color="auto" w:fill="FFFFFF" w:themeFill="background1"/>
                <w:rtl/>
              </w:rPr>
              <w:t>ركيب</w:t>
            </w:r>
            <w:r w:rsidRPr="00F4136C">
              <w:rPr>
                <w:rFonts w:ascii="Simplified Arabic" w:hAnsi="Simplified Arabic" w:cs="Simplified Arabic" w:hint="cs"/>
                <w:color w:val="000000" w:themeColor="text1"/>
                <w:sz w:val="28"/>
                <w:szCs w:val="28"/>
                <w:shd w:val="clear" w:color="auto" w:fill="FFFFFF" w:themeFill="background1"/>
                <w:rtl/>
              </w:rPr>
              <w:t>ها في مدينة الرياض</w:t>
            </w:r>
          </w:p>
        </w:tc>
      </w:tr>
      <w:tr w:rsidR="008D139C" w:rsidRPr="00342FA0" w14:paraId="28BDB1C5" w14:textId="481D7080" w:rsidTr="00F4136C">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D1D1D1" w:themeFill="background2" w:themeFillShade="E6"/>
            <w:vAlign w:val="center"/>
          </w:tcPr>
          <w:p w14:paraId="4EF8589C" w14:textId="20ED1C99"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tl/>
              </w:rPr>
              <w:t>م</w:t>
            </w:r>
          </w:p>
        </w:tc>
        <w:tc>
          <w:tcPr>
            <w:tcW w:w="1985" w:type="dxa"/>
            <w:shd w:val="clear" w:color="auto" w:fill="D1D1D1" w:themeFill="background2" w:themeFillShade="E6"/>
            <w:vAlign w:val="center"/>
            <w:hideMark/>
          </w:tcPr>
          <w:p w14:paraId="043EA7C1" w14:textId="779C04CF"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الفنان</w:t>
            </w:r>
          </w:p>
        </w:tc>
        <w:tc>
          <w:tcPr>
            <w:tcW w:w="1276" w:type="dxa"/>
            <w:shd w:val="clear" w:color="auto" w:fill="D1D1D1" w:themeFill="background2" w:themeFillShade="E6"/>
            <w:vAlign w:val="center"/>
            <w:hideMark/>
          </w:tcPr>
          <w:p w14:paraId="72B653F4"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الدولة</w:t>
            </w:r>
          </w:p>
        </w:tc>
        <w:tc>
          <w:tcPr>
            <w:tcW w:w="1559" w:type="dxa"/>
            <w:shd w:val="clear" w:color="auto" w:fill="D1D1D1" w:themeFill="background2" w:themeFillShade="E6"/>
            <w:vAlign w:val="center"/>
            <w:hideMark/>
          </w:tcPr>
          <w:p w14:paraId="57BFA45C"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اسم العمل</w:t>
            </w:r>
          </w:p>
        </w:tc>
        <w:tc>
          <w:tcPr>
            <w:tcW w:w="1701" w:type="dxa"/>
            <w:shd w:val="clear" w:color="auto" w:fill="D1D1D1" w:themeFill="background2" w:themeFillShade="E6"/>
            <w:vAlign w:val="center"/>
            <w:hideMark/>
          </w:tcPr>
          <w:p w14:paraId="6E114CD6"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الموقع</w:t>
            </w:r>
          </w:p>
        </w:tc>
      </w:tr>
      <w:tr w:rsidR="00CA6CE8" w:rsidRPr="00342FA0" w14:paraId="06D0B904" w14:textId="21A8740E" w:rsidTr="25E8DC13">
        <w:trPr>
          <w:trHeight w:val="397"/>
          <w:jc w:val="center"/>
        </w:trPr>
        <w:tc>
          <w:tcPr>
            <w:cnfStyle w:val="001000000000" w:firstRow="0" w:lastRow="0" w:firstColumn="1" w:lastColumn="0" w:oddVBand="0" w:evenVBand="0" w:oddHBand="0" w:evenHBand="0" w:firstRowFirstColumn="0" w:firstRowLastColumn="0" w:lastRowFirstColumn="0" w:lastRowLastColumn="0"/>
            <w:tcW w:w="563" w:type="dxa"/>
            <w:vAlign w:val="center"/>
          </w:tcPr>
          <w:p w14:paraId="5D1F17A0" w14:textId="436EE33D"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1</w:t>
            </w:r>
          </w:p>
        </w:tc>
        <w:tc>
          <w:tcPr>
            <w:tcW w:w="1985" w:type="dxa"/>
            <w:vAlign w:val="center"/>
            <w:hideMark/>
          </w:tcPr>
          <w:p w14:paraId="10598825" w14:textId="18ACC656"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proofErr w:type="spellStart"/>
            <w:r w:rsidRPr="00342FA0">
              <w:rPr>
                <w:rFonts w:ascii="Simplified Arabic" w:hAnsi="Simplified Arabic" w:cs="Simplified Arabic" w:hint="cs"/>
                <w:sz w:val="28"/>
                <w:szCs w:val="28"/>
                <w:rtl/>
              </w:rPr>
              <w:t>بوترينت</w:t>
            </w:r>
            <w:proofErr w:type="spellEnd"/>
            <w:r w:rsidRPr="00342FA0">
              <w:rPr>
                <w:rFonts w:ascii="Simplified Arabic" w:hAnsi="Simplified Arabic" w:cs="Simplified Arabic" w:hint="cs"/>
                <w:sz w:val="28"/>
                <w:szCs w:val="28"/>
                <w:rtl/>
              </w:rPr>
              <w:t xml:space="preserve"> مورينا</w:t>
            </w:r>
          </w:p>
        </w:tc>
        <w:tc>
          <w:tcPr>
            <w:tcW w:w="1276" w:type="dxa"/>
            <w:vAlign w:val="center"/>
            <w:hideMark/>
          </w:tcPr>
          <w:p w14:paraId="55C8A20C"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كوسوفو</w:t>
            </w:r>
          </w:p>
        </w:tc>
        <w:tc>
          <w:tcPr>
            <w:tcW w:w="1559" w:type="dxa"/>
            <w:vAlign w:val="center"/>
            <w:hideMark/>
          </w:tcPr>
          <w:p w14:paraId="0CFD7F74"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بسهولة</w:t>
            </w:r>
          </w:p>
        </w:tc>
        <w:tc>
          <w:tcPr>
            <w:tcW w:w="1701" w:type="dxa"/>
            <w:vAlign w:val="center"/>
            <w:hideMark/>
          </w:tcPr>
          <w:p w14:paraId="740F377D"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واجهة روشن</w:t>
            </w:r>
          </w:p>
        </w:tc>
      </w:tr>
      <w:tr w:rsidR="00CA6CE8" w:rsidRPr="00342FA0" w14:paraId="01CF84BB" w14:textId="7C54EC14" w:rsidTr="00F4136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2D78BB2A" w14:textId="101063D8"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2</w:t>
            </w:r>
          </w:p>
        </w:tc>
        <w:tc>
          <w:tcPr>
            <w:tcW w:w="1985" w:type="dxa"/>
            <w:shd w:val="clear" w:color="auto" w:fill="F2F2F2" w:themeFill="background1" w:themeFillShade="F2"/>
            <w:vAlign w:val="center"/>
            <w:hideMark/>
          </w:tcPr>
          <w:p w14:paraId="105672A6" w14:textId="68596F55"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proofErr w:type="spellStart"/>
            <w:r w:rsidRPr="00342FA0">
              <w:rPr>
                <w:rFonts w:ascii="Simplified Arabic" w:hAnsi="Simplified Arabic" w:cs="Simplified Arabic" w:hint="cs"/>
                <w:sz w:val="28"/>
                <w:szCs w:val="28"/>
                <w:rtl/>
              </w:rPr>
              <w:t>كانان</w:t>
            </w:r>
            <w:proofErr w:type="spellEnd"/>
            <w:r w:rsidRPr="00342FA0">
              <w:rPr>
                <w:rFonts w:ascii="Simplified Arabic" w:hAnsi="Simplified Arabic" w:cs="Simplified Arabic" w:hint="cs"/>
                <w:sz w:val="28"/>
                <w:szCs w:val="28"/>
                <w:rtl/>
              </w:rPr>
              <w:t xml:space="preserve"> </w:t>
            </w:r>
            <w:proofErr w:type="spellStart"/>
            <w:r w:rsidRPr="00342FA0">
              <w:rPr>
                <w:rFonts w:ascii="Simplified Arabic" w:hAnsi="Simplified Arabic" w:cs="Simplified Arabic" w:hint="cs"/>
                <w:sz w:val="28"/>
                <w:szCs w:val="28"/>
                <w:rtl/>
              </w:rPr>
              <w:t>سونميز</w:t>
            </w:r>
            <w:proofErr w:type="spellEnd"/>
            <w:r w:rsidRPr="00342FA0">
              <w:rPr>
                <w:rFonts w:ascii="Simplified Arabic" w:hAnsi="Simplified Arabic" w:cs="Simplified Arabic" w:hint="cs"/>
                <w:sz w:val="28"/>
                <w:szCs w:val="28"/>
                <w:rtl/>
              </w:rPr>
              <w:t xml:space="preserve"> داغ </w:t>
            </w:r>
            <w:proofErr w:type="spellStart"/>
            <w:r w:rsidRPr="00342FA0">
              <w:rPr>
                <w:rFonts w:ascii="Simplified Arabic" w:hAnsi="Simplified Arabic" w:cs="Simplified Arabic" w:hint="cs"/>
                <w:sz w:val="28"/>
                <w:szCs w:val="28"/>
                <w:rtl/>
              </w:rPr>
              <w:t>زونقور</w:t>
            </w:r>
            <w:proofErr w:type="spellEnd"/>
          </w:p>
        </w:tc>
        <w:tc>
          <w:tcPr>
            <w:tcW w:w="1276" w:type="dxa"/>
            <w:shd w:val="clear" w:color="auto" w:fill="F2F2F2" w:themeFill="background1" w:themeFillShade="F2"/>
            <w:vAlign w:val="center"/>
            <w:hideMark/>
          </w:tcPr>
          <w:p w14:paraId="5F78F383"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تركيا</w:t>
            </w:r>
          </w:p>
        </w:tc>
        <w:tc>
          <w:tcPr>
            <w:tcW w:w="1559" w:type="dxa"/>
            <w:shd w:val="clear" w:color="auto" w:fill="F2F2F2" w:themeFill="background1" w:themeFillShade="F2"/>
            <w:vAlign w:val="center"/>
            <w:hideMark/>
          </w:tcPr>
          <w:p w14:paraId="3E22E50C"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رقصة الحجر</w:t>
            </w:r>
          </w:p>
        </w:tc>
        <w:tc>
          <w:tcPr>
            <w:tcW w:w="1701" w:type="dxa"/>
            <w:shd w:val="clear" w:color="auto" w:fill="F2F2F2" w:themeFill="background1" w:themeFillShade="F2"/>
            <w:vAlign w:val="center"/>
            <w:hideMark/>
          </w:tcPr>
          <w:p w14:paraId="5BB9CBE2"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واجهة روشن</w:t>
            </w:r>
          </w:p>
        </w:tc>
      </w:tr>
      <w:tr w:rsidR="00CA6CE8" w:rsidRPr="00342FA0" w14:paraId="36852156" w14:textId="35BFF02F" w:rsidTr="00F4136C">
        <w:trPr>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22E6FA0F" w14:textId="5FD31049"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3</w:t>
            </w:r>
          </w:p>
        </w:tc>
        <w:tc>
          <w:tcPr>
            <w:tcW w:w="1985" w:type="dxa"/>
            <w:shd w:val="clear" w:color="auto" w:fill="F2F2F2" w:themeFill="background1" w:themeFillShade="F2"/>
            <w:vAlign w:val="center"/>
            <w:hideMark/>
          </w:tcPr>
          <w:p w14:paraId="1123B56E" w14:textId="07F6D198"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عصام جميل</w:t>
            </w:r>
          </w:p>
        </w:tc>
        <w:tc>
          <w:tcPr>
            <w:tcW w:w="1276" w:type="dxa"/>
            <w:shd w:val="clear" w:color="auto" w:fill="F2F2F2" w:themeFill="background1" w:themeFillShade="F2"/>
            <w:vAlign w:val="center"/>
            <w:hideMark/>
          </w:tcPr>
          <w:p w14:paraId="21F3F8FC" w14:textId="6979A7D9"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السعودية</w:t>
            </w:r>
          </w:p>
        </w:tc>
        <w:tc>
          <w:tcPr>
            <w:tcW w:w="1559" w:type="dxa"/>
            <w:shd w:val="clear" w:color="auto" w:fill="F2F2F2" w:themeFill="background1" w:themeFillShade="F2"/>
            <w:vAlign w:val="center"/>
            <w:hideMark/>
          </w:tcPr>
          <w:p w14:paraId="27A3929F"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رؤية متجددة</w:t>
            </w:r>
          </w:p>
        </w:tc>
        <w:tc>
          <w:tcPr>
            <w:tcW w:w="1701" w:type="dxa"/>
            <w:shd w:val="clear" w:color="auto" w:fill="F2F2F2" w:themeFill="background1" w:themeFillShade="F2"/>
            <w:vAlign w:val="center"/>
            <w:hideMark/>
          </w:tcPr>
          <w:p w14:paraId="493CA4A5"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مجتمع سدرة</w:t>
            </w:r>
          </w:p>
        </w:tc>
      </w:tr>
      <w:tr w:rsidR="00CA6CE8" w:rsidRPr="00342FA0" w14:paraId="1F73EF07" w14:textId="5D8F81E5" w:rsidTr="00F4136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1DB84FC7" w14:textId="3F24B0EA"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4</w:t>
            </w:r>
          </w:p>
        </w:tc>
        <w:tc>
          <w:tcPr>
            <w:tcW w:w="1985" w:type="dxa"/>
            <w:shd w:val="clear" w:color="auto" w:fill="F2F2F2" w:themeFill="background1" w:themeFillShade="F2"/>
            <w:vAlign w:val="center"/>
            <w:hideMark/>
          </w:tcPr>
          <w:p w14:paraId="2C5CC074" w14:textId="23E781B5"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 xml:space="preserve">غالينا </w:t>
            </w:r>
            <w:proofErr w:type="spellStart"/>
            <w:r w:rsidRPr="00342FA0">
              <w:rPr>
                <w:rFonts w:ascii="Simplified Arabic" w:hAnsi="Simplified Arabic" w:cs="Simplified Arabic" w:hint="cs"/>
                <w:sz w:val="28"/>
                <w:szCs w:val="28"/>
                <w:rtl/>
              </w:rPr>
              <w:t>ستيتكو</w:t>
            </w:r>
            <w:proofErr w:type="spellEnd"/>
          </w:p>
        </w:tc>
        <w:tc>
          <w:tcPr>
            <w:tcW w:w="1276" w:type="dxa"/>
            <w:shd w:val="clear" w:color="auto" w:fill="F2F2F2" w:themeFill="background1" w:themeFillShade="F2"/>
            <w:vAlign w:val="center"/>
            <w:hideMark/>
          </w:tcPr>
          <w:p w14:paraId="7D4FDE4E"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كندا</w:t>
            </w:r>
          </w:p>
        </w:tc>
        <w:tc>
          <w:tcPr>
            <w:tcW w:w="1559" w:type="dxa"/>
            <w:shd w:val="clear" w:color="auto" w:fill="F2F2F2" w:themeFill="background1" w:themeFillShade="F2"/>
            <w:vAlign w:val="center"/>
            <w:hideMark/>
          </w:tcPr>
          <w:p w14:paraId="7C105111"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التحوّل الظاهر</w:t>
            </w:r>
          </w:p>
        </w:tc>
        <w:tc>
          <w:tcPr>
            <w:tcW w:w="1701" w:type="dxa"/>
            <w:shd w:val="clear" w:color="auto" w:fill="F2F2F2" w:themeFill="background1" w:themeFillShade="F2"/>
            <w:vAlign w:val="center"/>
            <w:hideMark/>
          </w:tcPr>
          <w:p w14:paraId="1902E766"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مجتمع سدرة</w:t>
            </w:r>
          </w:p>
        </w:tc>
      </w:tr>
      <w:tr w:rsidR="00CA6CE8" w:rsidRPr="00342FA0" w14:paraId="481350A1" w14:textId="22900BAD" w:rsidTr="00F4136C">
        <w:trPr>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24AB34FD" w14:textId="7DA3C62A"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5</w:t>
            </w:r>
          </w:p>
        </w:tc>
        <w:tc>
          <w:tcPr>
            <w:tcW w:w="1985" w:type="dxa"/>
            <w:shd w:val="clear" w:color="auto" w:fill="F2F2F2" w:themeFill="background1" w:themeFillShade="F2"/>
            <w:vAlign w:val="center"/>
            <w:hideMark/>
          </w:tcPr>
          <w:p w14:paraId="3DA59125" w14:textId="3F9DCE0A"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 xml:space="preserve">كلاوس </w:t>
            </w:r>
            <w:proofErr w:type="spellStart"/>
            <w:r w:rsidRPr="00342FA0">
              <w:rPr>
                <w:rFonts w:ascii="Simplified Arabic" w:hAnsi="Simplified Arabic" w:cs="Simplified Arabic" w:hint="cs"/>
                <w:sz w:val="28"/>
                <w:szCs w:val="28"/>
                <w:rtl/>
              </w:rPr>
              <w:t>هنسكر</w:t>
            </w:r>
            <w:proofErr w:type="spellEnd"/>
          </w:p>
        </w:tc>
        <w:tc>
          <w:tcPr>
            <w:tcW w:w="1276" w:type="dxa"/>
            <w:shd w:val="clear" w:color="auto" w:fill="F2F2F2" w:themeFill="background1" w:themeFillShade="F2"/>
            <w:vAlign w:val="center"/>
            <w:hideMark/>
          </w:tcPr>
          <w:p w14:paraId="13BE1BB9"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ألمانيا</w:t>
            </w:r>
          </w:p>
        </w:tc>
        <w:tc>
          <w:tcPr>
            <w:tcW w:w="1559" w:type="dxa"/>
            <w:shd w:val="clear" w:color="auto" w:fill="F2F2F2" w:themeFill="background1" w:themeFillShade="F2"/>
            <w:vAlign w:val="center"/>
            <w:hideMark/>
          </w:tcPr>
          <w:p w14:paraId="7F3A5588"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تطوّر</w:t>
            </w:r>
          </w:p>
        </w:tc>
        <w:tc>
          <w:tcPr>
            <w:tcW w:w="1701" w:type="dxa"/>
            <w:shd w:val="clear" w:color="auto" w:fill="F2F2F2" w:themeFill="background1" w:themeFillShade="F2"/>
            <w:vAlign w:val="center"/>
            <w:hideMark/>
          </w:tcPr>
          <w:p w14:paraId="7BF02DA0"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واجهة روشن</w:t>
            </w:r>
          </w:p>
        </w:tc>
      </w:tr>
      <w:tr w:rsidR="00CA6CE8" w:rsidRPr="00342FA0" w14:paraId="17CC1875" w14:textId="6574D52C" w:rsidTr="00F4136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7CA7D89B" w14:textId="0EF62C33"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6</w:t>
            </w:r>
          </w:p>
        </w:tc>
        <w:tc>
          <w:tcPr>
            <w:tcW w:w="1985" w:type="dxa"/>
            <w:shd w:val="clear" w:color="auto" w:fill="F2F2F2" w:themeFill="background1" w:themeFillShade="F2"/>
            <w:vAlign w:val="center"/>
            <w:hideMark/>
          </w:tcPr>
          <w:p w14:paraId="280913EB" w14:textId="37C71846"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 xml:space="preserve">لمياء </w:t>
            </w:r>
            <w:proofErr w:type="spellStart"/>
            <w:r w:rsidRPr="00342FA0">
              <w:rPr>
                <w:rFonts w:ascii="Simplified Arabic" w:hAnsi="Simplified Arabic" w:cs="Simplified Arabic" w:hint="cs"/>
                <w:sz w:val="28"/>
                <w:szCs w:val="28"/>
                <w:rtl/>
              </w:rPr>
              <w:t>مريشد</w:t>
            </w:r>
            <w:proofErr w:type="spellEnd"/>
          </w:p>
        </w:tc>
        <w:tc>
          <w:tcPr>
            <w:tcW w:w="1276" w:type="dxa"/>
            <w:shd w:val="clear" w:color="auto" w:fill="F2F2F2" w:themeFill="background1" w:themeFillShade="F2"/>
            <w:vAlign w:val="center"/>
            <w:hideMark/>
          </w:tcPr>
          <w:p w14:paraId="7F4DF9A1" w14:textId="7B292E3C"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السعودية</w:t>
            </w:r>
          </w:p>
        </w:tc>
        <w:tc>
          <w:tcPr>
            <w:tcW w:w="1559" w:type="dxa"/>
            <w:shd w:val="clear" w:color="auto" w:fill="F2F2F2" w:themeFill="background1" w:themeFillShade="F2"/>
            <w:vAlign w:val="center"/>
            <w:hideMark/>
          </w:tcPr>
          <w:p w14:paraId="6D6E9ED4"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طاقة</w:t>
            </w:r>
          </w:p>
        </w:tc>
        <w:tc>
          <w:tcPr>
            <w:tcW w:w="1701" w:type="dxa"/>
            <w:shd w:val="clear" w:color="auto" w:fill="F2F2F2" w:themeFill="background1" w:themeFillShade="F2"/>
            <w:vAlign w:val="center"/>
            <w:hideMark/>
          </w:tcPr>
          <w:p w14:paraId="47D02945"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واجهة روشن</w:t>
            </w:r>
          </w:p>
        </w:tc>
      </w:tr>
      <w:tr w:rsidR="00CA6CE8" w:rsidRPr="00342FA0" w14:paraId="2EA77F9B" w14:textId="2EB018C2" w:rsidTr="00F4136C">
        <w:trPr>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4A233D8A" w14:textId="150A6C95"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7</w:t>
            </w:r>
          </w:p>
        </w:tc>
        <w:tc>
          <w:tcPr>
            <w:tcW w:w="1985" w:type="dxa"/>
            <w:shd w:val="clear" w:color="auto" w:fill="F2F2F2" w:themeFill="background1" w:themeFillShade="F2"/>
            <w:vAlign w:val="center"/>
            <w:hideMark/>
          </w:tcPr>
          <w:p w14:paraId="0BD2F28F" w14:textId="19E47779"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proofErr w:type="spellStart"/>
            <w:r w:rsidRPr="00342FA0">
              <w:rPr>
                <w:rFonts w:ascii="Simplified Arabic" w:hAnsi="Simplified Arabic" w:cs="Simplified Arabic" w:hint="cs"/>
                <w:sz w:val="28"/>
                <w:szCs w:val="28"/>
                <w:rtl/>
              </w:rPr>
              <w:t>بيوتر</w:t>
            </w:r>
            <w:proofErr w:type="spellEnd"/>
            <w:r w:rsidRPr="00342FA0">
              <w:rPr>
                <w:rFonts w:ascii="Simplified Arabic" w:hAnsi="Simplified Arabic" w:cs="Simplified Arabic" w:hint="cs"/>
                <w:sz w:val="28"/>
                <w:szCs w:val="28"/>
                <w:rtl/>
              </w:rPr>
              <w:t xml:space="preserve"> </w:t>
            </w:r>
            <w:proofErr w:type="spellStart"/>
            <w:r w:rsidRPr="00342FA0">
              <w:rPr>
                <w:rFonts w:ascii="Simplified Arabic" w:hAnsi="Simplified Arabic" w:cs="Simplified Arabic" w:hint="cs"/>
                <w:sz w:val="28"/>
                <w:szCs w:val="28"/>
                <w:rtl/>
              </w:rPr>
              <w:t>قارقاس</w:t>
            </w:r>
            <w:proofErr w:type="spellEnd"/>
          </w:p>
        </w:tc>
        <w:tc>
          <w:tcPr>
            <w:tcW w:w="1276" w:type="dxa"/>
            <w:shd w:val="clear" w:color="auto" w:fill="F2F2F2" w:themeFill="background1" w:themeFillShade="F2"/>
            <w:vAlign w:val="center"/>
            <w:hideMark/>
          </w:tcPr>
          <w:p w14:paraId="36B01850"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بولندا</w:t>
            </w:r>
          </w:p>
        </w:tc>
        <w:tc>
          <w:tcPr>
            <w:tcW w:w="1559" w:type="dxa"/>
            <w:shd w:val="clear" w:color="auto" w:fill="F2F2F2" w:themeFill="background1" w:themeFillShade="F2"/>
            <w:vAlign w:val="center"/>
            <w:hideMark/>
          </w:tcPr>
          <w:p w14:paraId="1CA19007"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الوصول</w:t>
            </w:r>
          </w:p>
        </w:tc>
        <w:tc>
          <w:tcPr>
            <w:tcW w:w="1701" w:type="dxa"/>
            <w:shd w:val="clear" w:color="auto" w:fill="F2F2F2" w:themeFill="background1" w:themeFillShade="F2"/>
            <w:vAlign w:val="center"/>
            <w:hideMark/>
          </w:tcPr>
          <w:p w14:paraId="7D1F23A6"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واجهة روشن</w:t>
            </w:r>
          </w:p>
        </w:tc>
      </w:tr>
      <w:tr w:rsidR="00CA6CE8" w:rsidRPr="00342FA0" w14:paraId="434224FC" w14:textId="419C0886" w:rsidTr="00F4136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2FC193BD" w14:textId="4BF4519E"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8</w:t>
            </w:r>
          </w:p>
        </w:tc>
        <w:tc>
          <w:tcPr>
            <w:tcW w:w="1985" w:type="dxa"/>
            <w:shd w:val="clear" w:color="auto" w:fill="F2F2F2" w:themeFill="background1" w:themeFillShade="F2"/>
            <w:vAlign w:val="center"/>
            <w:hideMark/>
          </w:tcPr>
          <w:p w14:paraId="6AD73127" w14:textId="54BAA682"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رجاء الشافعي</w:t>
            </w:r>
          </w:p>
        </w:tc>
        <w:tc>
          <w:tcPr>
            <w:tcW w:w="1276" w:type="dxa"/>
            <w:shd w:val="clear" w:color="auto" w:fill="F2F2F2" w:themeFill="background1" w:themeFillShade="F2"/>
            <w:vAlign w:val="center"/>
            <w:hideMark/>
          </w:tcPr>
          <w:p w14:paraId="5C8588D2" w14:textId="75DF9E0B"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السعودية</w:t>
            </w:r>
          </w:p>
        </w:tc>
        <w:tc>
          <w:tcPr>
            <w:tcW w:w="1559" w:type="dxa"/>
            <w:shd w:val="clear" w:color="auto" w:fill="F2F2F2" w:themeFill="background1" w:themeFillShade="F2"/>
            <w:vAlign w:val="center"/>
            <w:hideMark/>
          </w:tcPr>
          <w:p w14:paraId="09DED09C"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حدود السماء</w:t>
            </w:r>
          </w:p>
        </w:tc>
        <w:tc>
          <w:tcPr>
            <w:tcW w:w="1701" w:type="dxa"/>
            <w:shd w:val="clear" w:color="auto" w:fill="F2F2F2" w:themeFill="background1" w:themeFillShade="F2"/>
            <w:vAlign w:val="center"/>
            <w:hideMark/>
          </w:tcPr>
          <w:p w14:paraId="43F5AEDD"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واجهة روشن</w:t>
            </w:r>
          </w:p>
        </w:tc>
      </w:tr>
      <w:tr w:rsidR="00CA6CE8" w:rsidRPr="00342FA0" w14:paraId="348A05C9" w14:textId="075C97EA" w:rsidTr="00F4136C">
        <w:trPr>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29A7D81D" w14:textId="76EBEACB"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9</w:t>
            </w:r>
          </w:p>
        </w:tc>
        <w:tc>
          <w:tcPr>
            <w:tcW w:w="1985" w:type="dxa"/>
            <w:shd w:val="clear" w:color="auto" w:fill="F2F2F2" w:themeFill="background1" w:themeFillShade="F2"/>
            <w:vAlign w:val="center"/>
            <w:hideMark/>
          </w:tcPr>
          <w:p w14:paraId="5B91A313" w14:textId="726673BD"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سحر خلجي</w:t>
            </w:r>
          </w:p>
        </w:tc>
        <w:tc>
          <w:tcPr>
            <w:tcW w:w="1276" w:type="dxa"/>
            <w:shd w:val="clear" w:color="auto" w:fill="F2F2F2" w:themeFill="background1" w:themeFillShade="F2"/>
            <w:vAlign w:val="center"/>
            <w:hideMark/>
          </w:tcPr>
          <w:p w14:paraId="7D29ED56"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إيران</w:t>
            </w:r>
          </w:p>
        </w:tc>
        <w:tc>
          <w:tcPr>
            <w:tcW w:w="1559" w:type="dxa"/>
            <w:shd w:val="clear" w:color="auto" w:fill="F2F2F2" w:themeFill="background1" w:themeFillShade="F2"/>
            <w:vAlign w:val="center"/>
            <w:hideMark/>
          </w:tcPr>
          <w:p w14:paraId="4C82E97D"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لحظة من نفسي</w:t>
            </w:r>
          </w:p>
        </w:tc>
        <w:tc>
          <w:tcPr>
            <w:tcW w:w="1701" w:type="dxa"/>
            <w:shd w:val="clear" w:color="auto" w:fill="F2F2F2" w:themeFill="background1" w:themeFillShade="F2"/>
            <w:vAlign w:val="center"/>
            <w:hideMark/>
          </w:tcPr>
          <w:p w14:paraId="554433F4"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مجتمع سدرة</w:t>
            </w:r>
          </w:p>
        </w:tc>
      </w:tr>
      <w:tr w:rsidR="00CA6CE8" w:rsidRPr="00342FA0" w14:paraId="4F41ABAC" w14:textId="5E660DBA" w:rsidTr="00F4136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4560128A" w14:textId="539B6A20" w:rsidR="00CA6CE8" w:rsidRPr="00342FA0" w:rsidRDefault="34FD896E" w:rsidP="25E8DC13">
            <w:pPr>
              <w:rPr>
                <w:rFonts w:ascii="Simplified Arabic" w:hAnsi="Simplified Arabic" w:cs="Simplified Arabic"/>
                <w:sz w:val="28"/>
                <w:szCs w:val="28"/>
              </w:rPr>
            </w:pPr>
            <w:r w:rsidRPr="00342FA0">
              <w:rPr>
                <w:rFonts w:ascii="Simplified Arabic" w:hAnsi="Simplified Arabic" w:cs="Simplified Arabic" w:hint="cs"/>
                <w:sz w:val="28"/>
                <w:szCs w:val="28"/>
              </w:rPr>
              <w:t>10</w:t>
            </w:r>
          </w:p>
        </w:tc>
        <w:tc>
          <w:tcPr>
            <w:tcW w:w="1985" w:type="dxa"/>
            <w:shd w:val="clear" w:color="auto" w:fill="F2F2F2" w:themeFill="background1" w:themeFillShade="F2"/>
            <w:vAlign w:val="center"/>
            <w:hideMark/>
          </w:tcPr>
          <w:p w14:paraId="2E0CCA4F" w14:textId="5AC2E6EA"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 xml:space="preserve">طلال </w:t>
            </w:r>
            <w:proofErr w:type="spellStart"/>
            <w:r w:rsidRPr="00342FA0">
              <w:rPr>
                <w:rFonts w:ascii="Simplified Arabic" w:hAnsi="Simplified Arabic" w:cs="Simplified Arabic" w:hint="cs"/>
                <w:sz w:val="28"/>
                <w:szCs w:val="28"/>
                <w:rtl/>
              </w:rPr>
              <w:t>الطخيس</w:t>
            </w:r>
            <w:proofErr w:type="spellEnd"/>
          </w:p>
        </w:tc>
        <w:tc>
          <w:tcPr>
            <w:tcW w:w="1276" w:type="dxa"/>
            <w:shd w:val="clear" w:color="auto" w:fill="F2F2F2" w:themeFill="background1" w:themeFillShade="F2"/>
            <w:vAlign w:val="center"/>
            <w:hideMark/>
          </w:tcPr>
          <w:p w14:paraId="3BBA0DD1" w14:textId="1EBEFBB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السعودية</w:t>
            </w:r>
          </w:p>
        </w:tc>
        <w:tc>
          <w:tcPr>
            <w:tcW w:w="1559" w:type="dxa"/>
            <w:shd w:val="clear" w:color="auto" w:fill="F2F2F2" w:themeFill="background1" w:themeFillShade="F2"/>
            <w:vAlign w:val="center"/>
            <w:hideMark/>
          </w:tcPr>
          <w:p w14:paraId="6BB0F1F3"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نقطة التقدّم</w:t>
            </w:r>
          </w:p>
        </w:tc>
        <w:tc>
          <w:tcPr>
            <w:tcW w:w="1701" w:type="dxa"/>
            <w:shd w:val="clear" w:color="auto" w:fill="F2F2F2" w:themeFill="background1" w:themeFillShade="F2"/>
            <w:vAlign w:val="center"/>
            <w:hideMark/>
          </w:tcPr>
          <w:p w14:paraId="7E3EEE1C"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واجهة روشن</w:t>
            </w:r>
          </w:p>
        </w:tc>
      </w:tr>
      <w:tr w:rsidR="00CA6CE8" w:rsidRPr="00342FA0" w14:paraId="6F6A3A47" w14:textId="2A944754" w:rsidTr="00F4136C">
        <w:trPr>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6D784BE1" w14:textId="48E60A32" w:rsidR="00CA6CE8" w:rsidRPr="00342FA0" w:rsidRDefault="00CD2DF9" w:rsidP="25E8DC13">
            <w:pPr>
              <w:rPr>
                <w:rFonts w:ascii="Simplified Arabic" w:hAnsi="Simplified Arabic" w:cs="Simplified Arabic"/>
                <w:sz w:val="28"/>
                <w:szCs w:val="28"/>
              </w:rPr>
            </w:pPr>
            <w:r w:rsidRPr="00342FA0">
              <w:rPr>
                <w:rFonts w:ascii="Simplified Arabic" w:hAnsi="Simplified Arabic" w:cs="Simplified Arabic" w:hint="cs"/>
                <w:sz w:val="28"/>
                <w:szCs w:val="28"/>
              </w:rPr>
              <w:t>11</w:t>
            </w:r>
          </w:p>
        </w:tc>
        <w:tc>
          <w:tcPr>
            <w:tcW w:w="1985" w:type="dxa"/>
            <w:shd w:val="clear" w:color="auto" w:fill="F2F2F2" w:themeFill="background1" w:themeFillShade="F2"/>
            <w:vAlign w:val="center"/>
            <w:hideMark/>
          </w:tcPr>
          <w:p w14:paraId="735D7363" w14:textId="7EE419A9"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 xml:space="preserve">ميلتون </w:t>
            </w:r>
            <w:proofErr w:type="spellStart"/>
            <w:r w:rsidRPr="00342FA0">
              <w:rPr>
                <w:rFonts w:ascii="Simplified Arabic" w:hAnsi="Simplified Arabic" w:cs="Simplified Arabic" w:hint="cs"/>
                <w:sz w:val="28"/>
                <w:szCs w:val="28"/>
                <w:rtl/>
              </w:rPr>
              <w:t>استريلا</w:t>
            </w:r>
            <w:proofErr w:type="spellEnd"/>
          </w:p>
        </w:tc>
        <w:tc>
          <w:tcPr>
            <w:tcW w:w="1276" w:type="dxa"/>
            <w:shd w:val="clear" w:color="auto" w:fill="F2F2F2" w:themeFill="background1" w:themeFillShade="F2"/>
            <w:vAlign w:val="center"/>
            <w:hideMark/>
          </w:tcPr>
          <w:p w14:paraId="6320A136"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الاكوادور</w:t>
            </w:r>
          </w:p>
        </w:tc>
        <w:tc>
          <w:tcPr>
            <w:tcW w:w="1559" w:type="dxa"/>
            <w:shd w:val="clear" w:color="auto" w:fill="F2F2F2" w:themeFill="background1" w:themeFillShade="F2"/>
            <w:vAlign w:val="center"/>
            <w:hideMark/>
          </w:tcPr>
          <w:p w14:paraId="75D58562"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الهندسة العضوية</w:t>
            </w:r>
          </w:p>
        </w:tc>
        <w:tc>
          <w:tcPr>
            <w:tcW w:w="1701" w:type="dxa"/>
            <w:shd w:val="clear" w:color="auto" w:fill="F2F2F2" w:themeFill="background1" w:themeFillShade="F2"/>
            <w:vAlign w:val="center"/>
            <w:hideMark/>
          </w:tcPr>
          <w:p w14:paraId="1B6AE89B"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المسار الرياضي</w:t>
            </w:r>
          </w:p>
        </w:tc>
      </w:tr>
      <w:tr w:rsidR="00CA6CE8" w:rsidRPr="00342FA0" w14:paraId="185DAAE2" w14:textId="163CCCDC" w:rsidTr="00F4136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20B27E0F" w14:textId="20451E00" w:rsidR="00CA6CE8" w:rsidRPr="00342FA0" w:rsidRDefault="00CD2DF9" w:rsidP="25E8DC13">
            <w:pPr>
              <w:rPr>
                <w:rFonts w:ascii="Simplified Arabic" w:hAnsi="Simplified Arabic" w:cs="Simplified Arabic"/>
                <w:sz w:val="28"/>
                <w:szCs w:val="28"/>
              </w:rPr>
            </w:pPr>
            <w:r w:rsidRPr="00342FA0">
              <w:rPr>
                <w:rFonts w:ascii="Simplified Arabic" w:hAnsi="Simplified Arabic" w:cs="Simplified Arabic" w:hint="cs"/>
                <w:sz w:val="28"/>
                <w:szCs w:val="28"/>
              </w:rPr>
              <w:t>12</w:t>
            </w:r>
          </w:p>
        </w:tc>
        <w:tc>
          <w:tcPr>
            <w:tcW w:w="1985" w:type="dxa"/>
            <w:shd w:val="clear" w:color="auto" w:fill="F2F2F2" w:themeFill="background1" w:themeFillShade="F2"/>
            <w:vAlign w:val="center"/>
            <w:hideMark/>
          </w:tcPr>
          <w:p w14:paraId="594AA9EE" w14:textId="5530FB4C"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محمد الفارس</w:t>
            </w:r>
          </w:p>
        </w:tc>
        <w:tc>
          <w:tcPr>
            <w:tcW w:w="1276" w:type="dxa"/>
            <w:shd w:val="clear" w:color="auto" w:fill="F2F2F2" w:themeFill="background1" w:themeFillShade="F2"/>
            <w:vAlign w:val="center"/>
            <w:hideMark/>
          </w:tcPr>
          <w:p w14:paraId="2065FE48" w14:textId="2D990C2C"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السعودية</w:t>
            </w:r>
          </w:p>
        </w:tc>
        <w:tc>
          <w:tcPr>
            <w:tcW w:w="1559" w:type="dxa"/>
            <w:shd w:val="clear" w:color="auto" w:fill="F2F2F2" w:themeFill="background1" w:themeFillShade="F2"/>
            <w:vAlign w:val="center"/>
            <w:hideMark/>
          </w:tcPr>
          <w:p w14:paraId="03D8DC70"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الرياض</w:t>
            </w:r>
          </w:p>
        </w:tc>
        <w:tc>
          <w:tcPr>
            <w:tcW w:w="1701" w:type="dxa"/>
            <w:shd w:val="clear" w:color="auto" w:fill="F2F2F2" w:themeFill="background1" w:themeFillShade="F2"/>
            <w:vAlign w:val="center"/>
            <w:hideMark/>
          </w:tcPr>
          <w:p w14:paraId="318D64B8"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المسار الرياضي</w:t>
            </w:r>
          </w:p>
        </w:tc>
      </w:tr>
      <w:tr w:rsidR="00CA6CE8" w:rsidRPr="00342FA0" w14:paraId="5F5BE43E" w14:textId="4F47DBE6" w:rsidTr="00F4136C">
        <w:trPr>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1DE8BFEF" w14:textId="6F237178" w:rsidR="00CA6CE8" w:rsidRPr="00342FA0" w:rsidRDefault="00CD2DF9" w:rsidP="25E8DC13">
            <w:pPr>
              <w:rPr>
                <w:rFonts w:ascii="Simplified Arabic" w:hAnsi="Simplified Arabic" w:cs="Simplified Arabic"/>
                <w:sz w:val="28"/>
                <w:szCs w:val="28"/>
              </w:rPr>
            </w:pPr>
            <w:r w:rsidRPr="00342FA0">
              <w:rPr>
                <w:rFonts w:ascii="Simplified Arabic" w:hAnsi="Simplified Arabic" w:cs="Simplified Arabic" w:hint="cs"/>
                <w:sz w:val="28"/>
                <w:szCs w:val="28"/>
              </w:rPr>
              <w:t>13</w:t>
            </w:r>
          </w:p>
        </w:tc>
        <w:tc>
          <w:tcPr>
            <w:tcW w:w="1985" w:type="dxa"/>
            <w:shd w:val="clear" w:color="auto" w:fill="F2F2F2" w:themeFill="background1" w:themeFillShade="F2"/>
            <w:vAlign w:val="center"/>
            <w:hideMark/>
          </w:tcPr>
          <w:p w14:paraId="5C7150E1" w14:textId="616A3F28"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proofErr w:type="spellStart"/>
            <w:r w:rsidRPr="00342FA0">
              <w:rPr>
                <w:rFonts w:ascii="Simplified Arabic" w:hAnsi="Simplified Arabic" w:cs="Simplified Arabic" w:hint="cs"/>
                <w:sz w:val="28"/>
                <w:szCs w:val="28"/>
                <w:rtl/>
              </w:rPr>
              <w:t>زدراڤكو</w:t>
            </w:r>
            <w:proofErr w:type="spellEnd"/>
            <w:r w:rsidRPr="00342FA0">
              <w:rPr>
                <w:rFonts w:ascii="Simplified Arabic" w:hAnsi="Simplified Arabic" w:cs="Simplified Arabic" w:hint="cs"/>
                <w:sz w:val="28"/>
                <w:szCs w:val="28"/>
                <w:rtl/>
              </w:rPr>
              <w:t xml:space="preserve"> </w:t>
            </w:r>
            <w:proofErr w:type="spellStart"/>
            <w:r w:rsidRPr="00342FA0">
              <w:rPr>
                <w:rFonts w:ascii="Simplified Arabic" w:hAnsi="Simplified Arabic" w:cs="Simplified Arabic" w:hint="cs"/>
                <w:sz w:val="28"/>
                <w:szCs w:val="28"/>
                <w:rtl/>
              </w:rPr>
              <w:t>زدراڤكوڤ</w:t>
            </w:r>
            <w:proofErr w:type="spellEnd"/>
          </w:p>
        </w:tc>
        <w:tc>
          <w:tcPr>
            <w:tcW w:w="1276" w:type="dxa"/>
            <w:shd w:val="clear" w:color="auto" w:fill="F2F2F2" w:themeFill="background1" w:themeFillShade="F2"/>
            <w:vAlign w:val="center"/>
            <w:hideMark/>
          </w:tcPr>
          <w:p w14:paraId="0238AB19"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بلغاريا</w:t>
            </w:r>
          </w:p>
        </w:tc>
        <w:tc>
          <w:tcPr>
            <w:tcW w:w="1559" w:type="dxa"/>
            <w:shd w:val="clear" w:color="auto" w:fill="F2F2F2" w:themeFill="background1" w:themeFillShade="F2"/>
            <w:vAlign w:val="center"/>
            <w:hideMark/>
          </w:tcPr>
          <w:p w14:paraId="53088C03"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النبض</w:t>
            </w:r>
          </w:p>
        </w:tc>
        <w:tc>
          <w:tcPr>
            <w:tcW w:w="1701" w:type="dxa"/>
            <w:shd w:val="clear" w:color="auto" w:fill="F2F2F2" w:themeFill="background1" w:themeFillShade="F2"/>
            <w:vAlign w:val="center"/>
            <w:hideMark/>
          </w:tcPr>
          <w:p w14:paraId="09F03632" w14:textId="77777777" w:rsidR="00CA6CE8" w:rsidRPr="00342FA0" w:rsidRDefault="34FD896E" w:rsidP="25E8DC13">
            <w:pP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المسار الرياضي</w:t>
            </w:r>
          </w:p>
        </w:tc>
      </w:tr>
      <w:tr w:rsidR="00CA6CE8" w:rsidRPr="00342FA0" w14:paraId="1D297F1B" w14:textId="3169A001" w:rsidTr="00F4136C">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3" w:type="dxa"/>
            <w:shd w:val="clear" w:color="auto" w:fill="F2F2F2" w:themeFill="background1" w:themeFillShade="F2"/>
            <w:vAlign w:val="center"/>
          </w:tcPr>
          <w:p w14:paraId="03EB65CD" w14:textId="3770CC55" w:rsidR="00CA6CE8" w:rsidRPr="00342FA0" w:rsidRDefault="00CD2DF9" w:rsidP="25E8DC13">
            <w:pPr>
              <w:rPr>
                <w:rFonts w:ascii="Simplified Arabic" w:hAnsi="Simplified Arabic" w:cs="Simplified Arabic"/>
                <w:sz w:val="28"/>
                <w:szCs w:val="28"/>
              </w:rPr>
            </w:pPr>
            <w:r w:rsidRPr="00342FA0">
              <w:rPr>
                <w:rFonts w:ascii="Simplified Arabic" w:hAnsi="Simplified Arabic" w:cs="Simplified Arabic" w:hint="cs"/>
                <w:sz w:val="28"/>
                <w:szCs w:val="28"/>
              </w:rPr>
              <w:t>14</w:t>
            </w:r>
          </w:p>
        </w:tc>
        <w:tc>
          <w:tcPr>
            <w:tcW w:w="1985" w:type="dxa"/>
            <w:shd w:val="clear" w:color="auto" w:fill="F2F2F2" w:themeFill="background1" w:themeFillShade="F2"/>
            <w:vAlign w:val="center"/>
            <w:hideMark/>
          </w:tcPr>
          <w:p w14:paraId="635014AF" w14:textId="2FE5A42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proofErr w:type="spellStart"/>
            <w:r w:rsidRPr="00342FA0">
              <w:rPr>
                <w:rFonts w:ascii="Simplified Arabic" w:hAnsi="Simplified Arabic" w:cs="Simplified Arabic" w:hint="cs"/>
                <w:sz w:val="28"/>
                <w:szCs w:val="28"/>
                <w:rtl/>
              </w:rPr>
              <w:t>زهاو</w:t>
            </w:r>
            <w:proofErr w:type="spellEnd"/>
            <w:r w:rsidRPr="00342FA0">
              <w:rPr>
                <w:rFonts w:ascii="Simplified Arabic" w:hAnsi="Simplified Arabic" w:cs="Simplified Arabic" w:hint="cs"/>
                <w:sz w:val="28"/>
                <w:szCs w:val="28"/>
                <w:rtl/>
              </w:rPr>
              <w:t xml:space="preserve"> لي</w:t>
            </w:r>
          </w:p>
        </w:tc>
        <w:tc>
          <w:tcPr>
            <w:tcW w:w="1276" w:type="dxa"/>
            <w:shd w:val="clear" w:color="auto" w:fill="F2F2F2" w:themeFill="background1" w:themeFillShade="F2"/>
            <w:vAlign w:val="center"/>
            <w:hideMark/>
          </w:tcPr>
          <w:p w14:paraId="12366893"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الصين</w:t>
            </w:r>
          </w:p>
        </w:tc>
        <w:tc>
          <w:tcPr>
            <w:tcW w:w="1559" w:type="dxa"/>
            <w:shd w:val="clear" w:color="auto" w:fill="F2F2F2" w:themeFill="background1" w:themeFillShade="F2"/>
            <w:vAlign w:val="center"/>
            <w:hideMark/>
          </w:tcPr>
          <w:p w14:paraId="4C569190"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وجود لا حدود له</w:t>
            </w:r>
          </w:p>
        </w:tc>
        <w:tc>
          <w:tcPr>
            <w:tcW w:w="1701" w:type="dxa"/>
            <w:shd w:val="clear" w:color="auto" w:fill="F2F2F2" w:themeFill="background1" w:themeFillShade="F2"/>
            <w:vAlign w:val="center"/>
            <w:hideMark/>
          </w:tcPr>
          <w:p w14:paraId="301B2A10" w14:textId="77777777" w:rsidR="00CA6CE8" w:rsidRPr="00342FA0" w:rsidRDefault="34FD896E" w:rsidP="25E8DC13">
            <w:pP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342FA0">
              <w:rPr>
                <w:rFonts w:ascii="Simplified Arabic" w:hAnsi="Simplified Arabic" w:cs="Simplified Arabic" w:hint="cs"/>
                <w:sz w:val="28"/>
                <w:szCs w:val="28"/>
                <w:rtl/>
              </w:rPr>
              <w:t>المسار الرياضي</w:t>
            </w:r>
          </w:p>
        </w:tc>
      </w:tr>
    </w:tbl>
    <w:p w14:paraId="5BFDF9BC" w14:textId="77777777" w:rsidR="002F53A8" w:rsidRPr="00342FA0" w:rsidRDefault="002F53A8" w:rsidP="25E8DC13">
      <w:pPr>
        <w:rPr>
          <w:rFonts w:ascii="Simplified Arabic" w:hAnsi="Simplified Arabic" w:cs="Simplified Arabic"/>
          <w:sz w:val="28"/>
          <w:szCs w:val="28"/>
        </w:rPr>
      </w:pPr>
    </w:p>
    <w:p w14:paraId="396293B7" w14:textId="77777777" w:rsidR="002F53A8" w:rsidRPr="00342FA0" w:rsidRDefault="002F53A8" w:rsidP="25E8DC13">
      <w:pPr>
        <w:rPr>
          <w:rFonts w:ascii="Simplified Arabic" w:hAnsi="Simplified Arabic" w:cs="Simplified Arabic"/>
          <w:sz w:val="28"/>
          <w:szCs w:val="28"/>
        </w:rPr>
      </w:pPr>
    </w:p>
    <w:sectPr w:rsidR="002F53A8" w:rsidRPr="00342FA0" w:rsidSect="008D139C">
      <w:headerReference w:type="even" r:id="rId8"/>
      <w:headerReference w:type="default" r:id="rId9"/>
      <w:footerReference w:type="even" r:id="rId10"/>
      <w:footerReference w:type="default" r:id="rId11"/>
      <w:headerReference w:type="first" r:id="rId12"/>
      <w:footerReference w:type="first" r:id="rId13"/>
      <w:pgSz w:w="12240" w:h="15840"/>
      <w:pgMar w:top="1440" w:right="876"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2EBE8" w14:textId="77777777" w:rsidR="00D546BA" w:rsidRDefault="00D546BA" w:rsidP="00342FA0">
      <w:pPr>
        <w:spacing w:after="0" w:line="240" w:lineRule="auto"/>
      </w:pPr>
      <w:r>
        <w:separator/>
      </w:r>
    </w:p>
  </w:endnote>
  <w:endnote w:type="continuationSeparator" w:id="0">
    <w:p w14:paraId="52941019" w14:textId="77777777" w:rsidR="00D546BA" w:rsidRDefault="00D546BA" w:rsidP="00342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4E4E" w14:textId="77777777" w:rsidR="00342FA0" w:rsidRDefault="00342FA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3055" w14:textId="77777777" w:rsidR="00342FA0" w:rsidRDefault="00342FA0">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4CFD" w14:textId="77777777" w:rsidR="00342FA0" w:rsidRDefault="00342FA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73FA9" w14:textId="77777777" w:rsidR="00D546BA" w:rsidRDefault="00D546BA" w:rsidP="00342FA0">
      <w:pPr>
        <w:spacing w:after="0" w:line="240" w:lineRule="auto"/>
      </w:pPr>
      <w:r>
        <w:separator/>
      </w:r>
    </w:p>
  </w:footnote>
  <w:footnote w:type="continuationSeparator" w:id="0">
    <w:p w14:paraId="2460DEA3" w14:textId="77777777" w:rsidR="00D546BA" w:rsidRDefault="00D546BA" w:rsidP="00342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2193" w14:textId="77777777" w:rsidR="00342FA0" w:rsidRDefault="00342FA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ECCD" w14:textId="77777777" w:rsidR="00342FA0" w:rsidRDefault="00342FA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661A" w14:textId="77777777" w:rsidR="00342FA0" w:rsidRDefault="00342FA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309CD"/>
    <w:multiLevelType w:val="multilevel"/>
    <w:tmpl w:val="804C6D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3212C2"/>
    <w:multiLevelType w:val="hybridMultilevel"/>
    <w:tmpl w:val="B524AC4C"/>
    <w:lvl w:ilvl="0" w:tplc="7CE841DC">
      <w:start w:val="1"/>
      <w:numFmt w:val="bullet"/>
      <w:lvlText w:val=""/>
      <w:lvlJc w:val="left"/>
      <w:pPr>
        <w:ind w:left="720" w:hanging="360"/>
      </w:pPr>
      <w:rPr>
        <w:rFonts w:ascii="Wingdings" w:hAnsi="Wingdings" w:hint="default"/>
        <w:b w:val="0"/>
        <w:bCs w:val="0"/>
        <w:i w:val="0"/>
        <w:iCs w:val="0"/>
        <w:strike w:val="0"/>
        <w:dstrike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0E1DDC"/>
    <w:multiLevelType w:val="hybridMultilevel"/>
    <w:tmpl w:val="6ED45956"/>
    <w:lvl w:ilvl="0" w:tplc="AFC215EE">
      <w:start w:val="1"/>
      <w:numFmt w:val="bullet"/>
      <w:lvlText w:val="-"/>
      <w:lvlJc w:val="left"/>
      <w:pPr>
        <w:ind w:left="720" w:hanging="360"/>
      </w:pPr>
      <w:rPr>
        <w:rFonts w:ascii="Simplified Arabic" w:hAnsi="Simplified Arabic" w:hint="default"/>
        <w:b w:val="0"/>
        <w:bCs w:val="0"/>
        <w:i w:val="0"/>
        <w:iCs w:val="0"/>
        <w:strike w:val="0"/>
        <w:dstrike w:val="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8991238">
    <w:abstractNumId w:val="0"/>
  </w:num>
  <w:num w:numId="2" w16cid:durableId="447627716">
    <w:abstractNumId w:val="2"/>
  </w:num>
  <w:num w:numId="3" w16cid:durableId="527454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16C"/>
    <w:rsid w:val="00016003"/>
    <w:rsid w:val="000C3E6B"/>
    <w:rsid w:val="000C653D"/>
    <w:rsid w:val="000F203F"/>
    <w:rsid w:val="001C0E99"/>
    <w:rsid w:val="001D7A48"/>
    <w:rsid w:val="001F4290"/>
    <w:rsid w:val="00201B40"/>
    <w:rsid w:val="00217FE9"/>
    <w:rsid w:val="0023251D"/>
    <w:rsid w:val="0023416C"/>
    <w:rsid w:val="002B0BF2"/>
    <w:rsid w:val="002C1606"/>
    <w:rsid w:val="002F53A8"/>
    <w:rsid w:val="00312F04"/>
    <w:rsid w:val="00320EFA"/>
    <w:rsid w:val="00342FA0"/>
    <w:rsid w:val="00367C6A"/>
    <w:rsid w:val="00375371"/>
    <w:rsid w:val="003837E1"/>
    <w:rsid w:val="003C6DEC"/>
    <w:rsid w:val="003D3E4C"/>
    <w:rsid w:val="0041434E"/>
    <w:rsid w:val="0042040A"/>
    <w:rsid w:val="00463921"/>
    <w:rsid w:val="004E0B3C"/>
    <w:rsid w:val="005158DF"/>
    <w:rsid w:val="00546A8C"/>
    <w:rsid w:val="005A1740"/>
    <w:rsid w:val="005B1358"/>
    <w:rsid w:val="005E0409"/>
    <w:rsid w:val="005E6B67"/>
    <w:rsid w:val="00677EF3"/>
    <w:rsid w:val="006B54E5"/>
    <w:rsid w:val="00716E51"/>
    <w:rsid w:val="00732E1E"/>
    <w:rsid w:val="00734D5B"/>
    <w:rsid w:val="00761AD8"/>
    <w:rsid w:val="00765A56"/>
    <w:rsid w:val="00790103"/>
    <w:rsid w:val="007C1AAE"/>
    <w:rsid w:val="00811880"/>
    <w:rsid w:val="008605A2"/>
    <w:rsid w:val="00867B4E"/>
    <w:rsid w:val="0088363B"/>
    <w:rsid w:val="008D139C"/>
    <w:rsid w:val="008D7482"/>
    <w:rsid w:val="009019F0"/>
    <w:rsid w:val="00905480"/>
    <w:rsid w:val="00973CF3"/>
    <w:rsid w:val="00993821"/>
    <w:rsid w:val="00A13779"/>
    <w:rsid w:val="00A21ABE"/>
    <w:rsid w:val="00A967D2"/>
    <w:rsid w:val="00AF3032"/>
    <w:rsid w:val="00B47256"/>
    <w:rsid w:val="00B60E40"/>
    <w:rsid w:val="00BB0C37"/>
    <w:rsid w:val="00C564A1"/>
    <w:rsid w:val="00C60862"/>
    <w:rsid w:val="00C670C6"/>
    <w:rsid w:val="00CA6CE8"/>
    <w:rsid w:val="00CD2DF9"/>
    <w:rsid w:val="00CD72B8"/>
    <w:rsid w:val="00CE53AA"/>
    <w:rsid w:val="00D24689"/>
    <w:rsid w:val="00D364E2"/>
    <w:rsid w:val="00D546BA"/>
    <w:rsid w:val="00D753B1"/>
    <w:rsid w:val="00D86C74"/>
    <w:rsid w:val="00D9446B"/>
    <w:rsid w:val="00DA6C3E"/>
    <w:rsid w:val="00DD51A5"/>
    <w:rsid w:val="00E83CD1"/>
    <w:rsid w:val="00EA48CA"/>
    <w:rsid w:val="00EB759D"/>
    <w:rsid w:val="00EE0AC2"/>
    <w:rsid w:val="00F16DA7"/>
    <w:rsid w:val="00F4136C"/>
    <w:rsid w:val="00F64050"/>
    <w:rsid w:val="00FB6267"/>
    <w:rsid w:val="00FB6B55"/>
    <w:rsid w:val="02D52D19"/>
    <w:rsid w:val="02F789FE"/>
    <w:rsid w:val="069154DF"/>
    <w:rsid w:val="071191EA"/>
    <w:rsid w:val="07133C70"/>
    <w:rsid w:val="0AE7847C"/>
    <w:rsid w:val="0B296434"/>
    <w:rsid w:val="0EC0E931"/>
    <w:rsid w:val="18C226E4"/>
    <w:rsid w:val="1ABC4F1D"/>
    <w:rsid w:val="1F6CADA2"/>
    <w:rsid w:val="2003E81E"/>
    <w:rsid w:val="21500B67"/>
    <w:rsid w:val="22F06E23"/>
    <w:rsid w:val="237991EC"/>
    <w:rsid w:val="24BF3BC5"/>
    <w:rsid w:val="250364B9"/>
    <w:rsid w:val="25E8DC13"/>
    <w:rsid w:val="27CE9693"/>
    <w:rsid w:val="2B7B30D5"/>
    <w:rsid w:val="2CEBFBBD"/>
    <w:rsid w:val="301CD324"/>
    <w:rsid w:val="301D493F"/>
    <w:rsid w:val="32A7395C"/>
    <w:rsid w:val="34FD896E"/>
    <w:rsid w:val="377BE5CB"/>
    <w:rsid w:val="391C19D3"/>
    <w:rsid w:val="3C77A79E"/>
    <w:rsid w:val="3D687009"/>
    <w:rsid w:val="3E5B85C3"/>
    <w:rsid w:val="40E56E13"/>
    <w:rsid w:val="41338069"/>
    <w:rsid w:val="42F803DB"/>
    <w:rsid w:val="436B5EF9"/>
    <w:rsid w:val="43A0BDAE"/>
    <w:rsid w:val="4854B4DB"/>
    <w:rsid w:val="4958531D"/>
    <w:rsid w:val="58FDCECE"/>
    <w:rsid w:val="5F1C6FEA"/>
    <w:rsid w:val="67AC7DB6"/>
    <w:rsid w:val="67B37363"/>
    <w:rsid w:val="6C7EE52D"/>
    <w:rsid w:val="6F7DA3D1"/>
    <w:rsid w:val="71679A84"/>
    <w:rsid w:val="750D1C06"/>
    <w:rsid w:val="76374F45"/>
    <w:rsid w:val="77CA5F95"/>
    <w:rsid w:val="79C77785"/>
    <w:rsid w:val="7DE13D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F6671"/>
  <w15:chartTrackingRefBased/>
  <w15:docId w15:val="{5E85F09D-F6D2-43C0-91F9-CCD7F5157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34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34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3416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3416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3416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3416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3416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3416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3416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3416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3416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3416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3416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3416C"/>
    <w:rPr>
      <w:rFonts w:eastAsiaTheme="majorEastAsia" w:cstheme="majorBidi"/>
      <w:color w:val="0F4761" w:themeColor="accent1" w:themeShade="BF"/>
    </w:rPr>
  </w:style>
  <w:style w:type="character" w:customStyle="1" w:styleId="6Char">
    <w:name w:val="عنوان 6 Char"/>
    <w:basedOn w:val="a0"/>
    <w:link w:val="6"/>
    <w:uiPriority w:val="9"/>
    <w:semiHidden/>
    <w:rsid w:val="0023416C"/>
    <w:rPr>
      <w:rFonts w:eastAsiaTheme="majorEastAsia" w:cstheme="majorBidi"/>
      <w:i/>
      <w:iCs/>
      <w:color w:val="595959" w:themeColor="text1" w:themeTint="A6"/>
    </w:rPr>
  </w:style>
  <w:style w:type="character" w:customStyle="1" w:styleId="7Char">
    <w:name w:val="عنوان 7 Char"/>
    <w:basedOn w:val="a0"/>
    <w:link w:val="7"/>
    <w:uiPriority w:val="9"/>
    <w:semiHidden/>
    <w:rsid w:val="0023416C"/>
    <w:rPr>
      <w:rFonts w:eastAsiaTheme="majorEastAsia" w:cstheme="majorBidi"/>
      <w:color w:val="595959" w:themeColor="text1" w:themeTint="A6"/>
    </w:rPr>
  </w:style>
  <w:style w:type="character" w:customStyle="1" w:styleId="8Char">
    <w:name w:val="عنوان 8 Char"/>
    <w:basedOn w:val="a0"/>
    <w:link w:val="8"/>
    <w:uiPriority w:val="9"/>
    <w:semiHidden/>
    <w:rsid w:val="0023416C"/>
    <w:rPr>
      <w:rFonts w:eastAsiaTheme="majorEastAsia" w:cstheme="majorBidi"/>
      <w:i/>
      <w:iCs/>
      <w:color w:val="272727" w:themeColor="text1" w:themeTint="D8"/>
    </w:rPr>
  </w:style>
  <w:style w:type="character" w:customStyle="1" w:styleId="9Char">
    <w:name w:val="عنوان 9 Char"/>
    <w:basedOn w:val="a0"/>
    <w:link w:val="9"/>
    <w:uiPriority w:val="9"/>
    <w:semiHidden/>
    <w:rsid w:val="0023416C"/>
    <w:rPr>
      <w:rFonts w:eastAsiaTheme="majorEastAsia" w:cstheme="majorBidi"/>
      <w:color w:val="272727" w:themeColor="text1" w:themeTint="D8"/>
    </w:rPr>
  </w:style>
  <w:style w:type="paragraph" w:styleId="a3">
    <w:name w:val="Title"/>
    <w:basedOn w:val="a"/>
    <w:next w:val="a"/>
    <w:link w:val="Char"/>
    <w:uiPriority w:val="10"/>
    <w:qFormat/>
    <w:rsid w:val="0023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3416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3416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3416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3416C"/>
    <w:pPr>
      <w:spacing w:before="160"/>
      <w:jc w:val="center"/>
    </w:pPr>
    <w:rPr>
      <w:i/>
      <w:iCs/>
      <w:color w:val="404040" w:themeColor="text1" w:themeTint="BF"/>
    </w:rPr>
  </w:style>
  <w:style w:type="character" w:customStyle="1" w:styleId="Char1">
    <w:name w:val="اقتباس Char"/>
    <w:basedOn w:val="a0"/>
    <w:link w:val="a5"/>
    <w:uiPriority w:val="29"/>
    <w:rsid w:val="0023416C"/>
    <w:rPr>
      <w:i/>
      <w:iCs/>
      <w:color w:val="404040" w:themeColor="text1" w:themeTint="BF"/>
    </w:rPr>
  </w:style>
  <w:style w:type="paragraph" w:styleId="a6">
    <w:name w:val="List Paragraph"/>
    <w:basedOn w:val="a"/>
    <w:uiPriority w:val="34"/>
    <w:qFormat/>
    <w:rsid w:val="0023416C"/>
    <w:pPr>
      <w:ind w:left="720"/>
      <w:contextualSpacing/>
    </w:pPr>
  </w:style>
  <w:style w:type="character" w:styleId="a7">
    <w:name w:val="Intense Emphasis"/>
    <w:basedOn w:val="a0"/>
    <w:uiPriority w:val="21"/>
    <w:qFormat/>
    <w:rsid w:val="0023416C"/>
    <w:rPr>
      <w:i/>
      <w:iCs/>
      <w:color w:val="0F4761" w:themeColor="accent1" w:themeShade="BF"/>
    </w:rPr>
  </w:style>
  <w:style w:type="paragraph" w:styleId="a8">
    <w:name w:val="Intense Quote"/>
    <w:basedOn w:val="a"/>
    <w:next w:val="a"/>
    <w:link w:val="Char2"/>
    <w:uiPriority w:val="30"/>
    <w:qFormat/>
    <w:rsid w:val="00234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3416C"/>
    <w:rPr>
      <w:i/>
      <w:iCs/>
      <w:color w:val="0F4761" w:themeColor="accent1" w:themeShade="BF"/>
    </w:rPr>
  </w:style>
  <w:style w:type="character" w:styleId="a9">
    <w:name w:val="Intense Reference"/>
    <w:basedOn w:val="a0"/>
    <w:uiPriority w:val="32"/>
    <w:qFormat/>
    <w:rsid w:val="0023416C"/>
    <w:rPr>
      <w:b/>
      <w:bCs/>
      <w:smallCaps/>
      <w:color w:val="0F4761" w:themeColor="accent1" w:themeShade="BF"/>
      <w:spacing w:val="5"/>
    </w:rPr>
  </w:style>
  <w:style w:type="character" w:styleId="Hyperlink">
    <w:name w:val="Hyperlink"/>
    <w:basedOn w:val="a0"/>
    <w:uiPriority w:val="99"/>
    <w:semiHidden/>
    <w:unhideWhenUsed/>
    <w:rsid w:val="002F53A8"/>
    <w:rPr>
      <w:color w:val="467886" w:themeColor="hyperlink"/>
      <w:u w:val="single"/>
    </w:rPr>
  </w:style>
  <w:style w:type="paragraph" w:styleId="aa">
    <w:name w:val="annotation text"/>
    <w:basedOn w:val="a"/>
    <w:link w:val="Char3"/>
    <w:uiPriority w:val="99"/>
    <w:unhideWhenUsed/>
    <w:rsid w:val="002F53A8"/>
    <w:pPr>
      <w:spacing w:line="240" w:lineRule="auto"/>
    </w:pPr>
    <w:rPr>
      <w:sz w:val="20"/>
      <w:szCs w:val="20"/>
    </w:rPr>
  </w:style>
  <w:style w:type="character" w:customStyle="1" w:styleId="Char3">
    <w:name w:val="نص تعليق Char"/>
    <w:basedOn w:val="a0"/>
    <w:link w:val="aa"/>
    <w:uiPriority w:val="99"/>
    <w:rsid w:val="002F53A8"/>
    <w:rPr>
      <w:sz w:val="20"/>
      <w:szCs w:val="20"/>
    </w:rPr>
  </w:style>
  <w:style w:type="character" w:styleId="ab">
    <w:name w:val="annotation reference"/>
    <w:basedOn w:val="a0"/>
    <w:uiPriority w:val="99"/>
    <w:semiHidden/>
    <w:unhideWhenUsed/>
    <w:rsid w:val="002F53A8"/>
    <w:rPr>
      <w:sz w:val="16"/>
      <w:szCs w:val="16"/>
    </w:rPr>
  </w:style>
  <w:style w:type="paragraph" w:styleId="ac">
    <w:name w:val="annotation subject"/>
    <w:basedOn w:val="aa"/>
    <w:next w:val="aa"/>
    <w:link w:val="Char4"/>
    <w:uiPriority w:val="99"/>
    <w:semiHidden/>
    <w:unhideWhenUsed/>
    <w:rsid w:val="005158DF"/>
    <w:rPr>
      <w:b/>
      <w:bCs/>
    </w:rPr>
  </w:style>
  <w:style w:type="character" w:customStyle="1" w:styleId="Char4">
    <w:name w:val="موضوع تعليق Char"/>
    <w:basedOn w:val="Char3"/>
    <w:link w:val="ac"/>
    <w:uiPriority w:val="99"/>
    <w:semiHidden/>
    <w:rsid w:val="005158DF"/>
    <w:rPr>
      <w:b/>
      <w:bCs/>
      <w:sz w:val="20"/>
      <w:szCs w:val="20"/>
    </w:rPr>
  </w:style>
  <w:style w:type="paragraph" w:customStyle="1" w:styleId="p1">
    <w:name w:val="p1"/>
    <w:basedOn w:val="a"/>
    <w:rsid w:val="00716E5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a0"/>
    <w:rsid w:val="00716E51"/>
  </w:style>
  <w:style w:type="paragraph" w:styleId="ad">
    <w:name w:val="Balloon Text"/>
    <w:basedOn w:val="a"/>
    <w:link w:val="Char5"/>
    <w:uiPriority w:val="99"/>
    <w:semiHidden/>
    <w:unhideWhenUsed/>
    <w:rsid w:val="003837E1"/>
    <w:pPr>
      <w:spacing w:after="0" w:line="240" w:lineRule="auto"/>
    </w:pPr>
    <w:rPr>
      <w:rFonts w:ascii="Tahoma" w:hAnsi="Tahoma" w:cs="Tahoma"/>
      <w:sz w:val="18"/>
      <w:szCs w:val="18"/>
    </w:rPr>
  </w:style>
  <w:style w:type="character" w:customStyle="1" w:styleId="Char5">
    <w:name w:val="نص في بالون Char"/>
    <w:basedOn w:val="a0"/>
    <w:link w:val="ad"/>
    <w:uiPriority w:val="99"/>
    <w:semiHidden/>
    <w:rsid w:val="003837E1"/>
    <w:rPr>
      <w:rFonts w:ascii="Tahoma" w:hAnsi="Tahoma" w:cs="Tahoma"/>
      <w:sz w:val="18"/>
      <w:szCs w:val="18"/>
    </w:rPr>
  </w:style>
  <w:style w:type="table" w:styleId="4-6">
    <w:name w:val="Grid Table 4 Accent 6"/>
    <w:basedOn w:val="a1"/>
    <w:uiPriority w:val="49"/>
    <w:rsid w:val="001F4290"/>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ae">
    <w:name w:val="Strong"/>
    <w:basedOn w:val="a0"/>
    <w:uiPriority w:val="22"/>
    <w:qFormat/>
    <w:rsid w:val="00677EF3"/>
    <w:rPr>
      <w:b/>
      <w:bCs/>
    </w:rPr>
  </w:style>
  <w:style w:type="paragraph" w:styleId="af">
    <w:name w:val="header"/>
    <w:basedOn w:val="a"/>
    <w:link w:val="Char6"/>
    <w:uiPriority w:val="99"/>
    <w:unhideWhenUsed/>
    <w:rsid w:val="00342FA0"/>
    <w:pPr>
      <w:tabs>
        <w:tab w:val="center" w:pos="4680"/>
        <w:tab w:val="right" w:pos="9360"/>
      </w:tabs>
      <w:spacing w:after="0" w:line="240" w:lineRule="auto"/>
    </w:pPr>
  </w:style>
  <w:style w:type="character" w:customStyle="1" w:styleId="Char6">
    <w:name w:val="رأس الصفحة Char"/>
    <w:basedOn w:val="a0"/>
    <w:link w:val="af"/>
    <w:uiPriority w:val="99"/>
    <w:rsid w:val="00342FA0"/>
  </w:style>
  <w:style w:type="paragraph" w:styleId="af0">
    <w:name w:val="footer"/>
    <w:basedOn w:val="a"/>
    <w:link w:val="Char7"/>
    <w:uiPriority w:val="99"/>
    <w:unhideWhenUsed/>
    <w:rsid w:val="00342FA0"/>
    <w:pPr>
      <w:tabs>
        <w:tab w:val="center" w:pos="4680"/>
        <w:tab w:val="right" w:pos="9360"/>
      </w:tabs>
      <w:spacing w:after="0" w:line="240" w:lineRule="auto"/>
    </w:pPr>
  </w:style>
  <w:style w:type="character" w:customStyle="1" w:styleId="Char7">
    <w:name w:val="تذييل الصفحة Char"/>
    <w:basedOn w:val="a0"/>
    <w:link w:val="af0"/>
    <w:uiPriority w:val="99"/>
    <w:rsid w:val="00342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81725">
      <w:bodyDiv w:val="1"/>
      <w:marLeft w:val="0"/>
      <w:marRight w:val="0"/>
      <w:marTop w:val="0"/>
      <w:marBottom w:val="0"/>
      <w:divBdr>
        <w:top w:val="none" w:sz="0" w:space="0" w:color="auto"/>
        <w:left w:val="none" w:sz="0" w:space="0" w:color="auto"/>
        <w:bottom w:val="none" w:sz="0" w:space="0" w:color="auto"/>
        <w:right w:val="none" w:sz="0" w:space="0" w:color="auto"/>
      </w:divBdr>
    </w:div>
    <w:div w:id="338238163">
      <w:bodyDiv w:val="1"/>
      <w:marLeft w:val="0"/>
      <w:marRight w:val="0"/>
      <w:marTop w:val="0"/>
      <w:marBottom w:val="0"/>
      <w:divBdr>
        <w:top w:val="none" w:sz="0" w:space="0" w:color="auto"/>
        <w:left w:val="none" w:sz="0" w:space="0" w:color="auto"/>
        <w:bottom w:val="none" w:sz="0" w:space="0" w:color="auto"/>
        <w:right w:val="none" w:sz="0" w:space="0" w:color="auto"/>
      </w:divBdr>
    </w:div>
    <w:div w:id="146291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09B32-E730-422E-B204-78C518843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2319</Characters>
  <Application>Microsoft Office Word</Application>
  <DocSecurity>0</DocSecurity>
  <Lines>108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Hajeer, Rabaz</dc:creator>
  <cp:keywords/>
  <dc:description/>
  <cp:lastModifiedBy>Almutlaq, Nesrin</cp:lastModifiedBy>
  <cp:revision>4</cp:revision>
  <cp:lastPrinted>2025-12-10T11:04:00Z</cp:lastPrinted>
  <dcterms:created xsi:type="dcterms:W3CDTF">2025-12-10T10:16:00Z</dcterms:created>
  <dcterms:modified xsi:type="dcterms:W3CDTF">2025-12-10T11:04:00Z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4c1d7f44-54a9-4ed3-b4b0-2f2b6616cc59</vt:lpwstr>
  </property>
  <property fmtid="{D5CDD505-2E9C-101B-9397-08002B2CF9AE}" pid="3" name="SecloreClassification">
    <vt:lpwstr>{"RCRC PROD PolicyServer (8a0087f0ec7748c240e6a20443dbcd6cf3f7bcee)":{"ClassificationDisplayName":"Public - عام","ClassificationMode":"ClassificationMode_UserDriven","LabelId":"10002","Version":"1"}}</vt:lpwstr>
  </property>
  <property fmtid="{D5CDD505-2E9C-101B-9397-08002B2CF9AE}" pid="4" name="SecloreClassificationDisplayName_8a0087f0ec7748c240e6a20443dbcd6cf3f7bcee">
    <vt:lpwstr>Public - عام</vt:lpwstr>
  </property>
</Properties>
</file>