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4951" w14:textId="154E9E10" w:rsidR="00D5406E" w:rsidRDefault="00D5406E" w:rsidP="00E2432C">
      <w:pPr>
        <w:spacing w:before="120" w:after="120" w:line="240" w:lineRule="auto"/>
        <w:outlineLvl w:val="2"/>
        <w:rPr>
          <w:rFonts w:asciiTheme="minorHAnsi" w:hAnsiTheme="minorHAnsi"/>
          <w:b/>
          <w:bCs/>
          <w:color w:val="000000"/>
        </w:rPr>
      </w:pPr>
      <w:r w:rsidRPr="00D5406E">
        <w:rPr>
          <w:rFonts w:asciiTheme="minorHAnsi" w:eastAsia="Times New Roman" w:hAnsiTheme="minorHAnsi" w:cs="Times New Roman"/>
          <w:b/>
          <w:bCs/>
          <w:lang/>
        </w:rPr>
        <w:t xml:space="preserve">Tuwaiq Sculpture 2025: </w:t>
      </w:r>
      <w:r w:rsidRPr="00D5406E">
        <w:rPr>
          <w:rFonts w:asciiTheme="minorHAnsi" w:hAnsiTheme="minorHAnsi"/>
          <w:b/>
          <w:bCs/>
          <w:color w:val="000000"/>
        </w:rPr>
        <w:t>Symposium opens for live sculpting, panel discussions, workshops, and educational activities</w:t>
      </w:r>
    </w:p>
    <w:p w14:paraId="16D040BF" w14:textId="77777777" w:rsidR="00A5149A" w:rsidRPr="00D5406E" w:rsidRDefault="00A5149A" w:rsidP="00E2432C">
      <w:pPr>
        <w:spacing w:before="120" w:after="120" w:line="240" w:lineRule="auto"/>
        <w:outlineLvl w:val="2"/>
        <w:rPr>
          <w:rFonts w:asciiTheme="minorHAnsi" w:eastAsia="Times New Roman" w:hAnsiTheme="minorHAnsi" w:cs="Times New Roman"/>
          <w:b/>
          <w:bCs/>
          <w:lang/>
        </w:rPr>
      </w:pPr>
    </w:p>
    <w:p w14:paraId="01C83AA0" w14:textId="2B29D1DE" w:rsidR="00D5406E" w:rsidRPr="00D5406E" w:rsidRDefault="00D5406E" w:rsidP="00E2432C">
      <w:pPr>
        <w:numPr>
          <w:ilvl w:val="0"/>
          <w:numId w:val="2"/>
        </w:num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lang/>
        </w:rPr>
        <w:t>Tuwaiq Sculpture 2025 Symposium runs from January 15 to February 8</w:t>
      </w:r>
      <w:r w:rsidR="00B9372E">
        <w:rPr>
          <w:rFonts w:asciiTheme="minorHAnsi" w:eastAsia="Times New Roman" w:hAnsiTheme="minorHAnsi" w:cs="Times New Roman"/>
          <w:lang/>
        </w:rPr>
        <w:t>.</w:t>
      </w:r>
    </w:p>
    <w:p w14:paraId="797DC3DE" w14:textId="77777777" w:rsidR="00D5406E" w:rsidRPr="00D5406E" w:rsidRDefault="00D5406E" w:rsidP="00E2432C">
      <w:pPr>
        <w:numPr>
          <w:ilvl w:val="0"/>
          <w:numId w:val="2"/>
        </w:num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lang/>
        </w:rPr>
        <w:t>Booking is now available for live sculpting, panel talks, workshops, and educational trips.</w:t>
      </w:r>
    </w:p>
    <w:p w14:paraId="030EC290" w14:textId="22C6FBA4" w:rsidR="00D5406E" w:rsidRDefault="00D5406E" w:rsidP="00E2432C">
      <w:pPr>
        <w:numPr>
          <w:ilvl w:val="0"/>
          <w:numId w:val="2"/>
        </w:num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lang/>
        </w:rPr>
        <w:t>An Exhibition will showcase the 30 completed sculptures from February 12 to February 24, 2025.</w:t>
      </w:r>
    </w:p>
    <w:p w14:paraId="435D3E4F" w14:textId="77777777" w:rsidR="00E2432C" w:rsidRPr="00D5406E" w:rsidRDefault="00E2432C" w:rsidP="00E2432C">
      <w:pPr>
        <w:spacing w:before="120" w:after="120" w:line="240" w:lineRule="auto"/>
        <w:ind w:left="720"/>
        <w:rPr>
          <w:rFonts w:asciiTheme="minorHAnsi" w:eastAsia="Times New Roman" w:hAnsiTheme="minorHAnsi" w:cs="Times New Roman"/>
          <w:lang/>
        </w:rPr>
      </w:pPr>
    </w:p>
    <w:p w14:paraId="684AC9A7" w14:textId="043F064F" w:rsidR="00D5406E" w:rsidRDefault="00D5406E" w:rsidP="00E2432C">
      <w:p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b/>
          <w:bCs/>
          <w:lang/>
        </w:rPr>
        <w:t>January XX, 2025, Riyadh, Saudi Arabia</w:t>
      </w:r>
      <w:r w:rsidRPr="00D5406E">
        <w:rPr>
          <w:rFonts w:asciiTheme="minorHAnsi" w:eastAsia="Times New Roman" w:hAnsiTheme="minorHAnsi" w:cs="Times New Roman"/>
          <w:lang/>
        </w:rPr>
        <w:t xml:space="preserve"> – The Royal Commission for Riyadh City and Riyadh Art are pleased to announce the </w:t>
      </w:r>
      <w:r w:rsidRPr="00D5406E">
        <w:rPr>
          <w:rFonts w:asciiTheme="minorHAnsi" w:eastAsia="Times New Roman" w:hAnsiTheme="minorHAnsi" w:cs="Times New Roman"/>
          <w:b/>
          <w:bCs/>
          <w:lang/>
        </w:rPr>
        <w:t>6th edition of Tuwaiq Sculpture</w:t>
      </w:r>
      <w:r w:rsidRPr="00D5406E">
        <w:rPr>
          <w:rFonts w:asciiTheme="minorHAnsi" w:eastAsia="Times New Roman" w:hAnsiTheme="minorHAnsi" w:cs="Times New Roman"/>
          <w:lang/>
        </w:rPr>
        <w:t xml:space="preserve">, a celebration of creativity, collaboration, and cultural exchange. Taking place from </w:t>
      </w:r>
      <w:r w:rsidRPr="00D5406E">
        <w:rPr>
          <w:rFonts w:asciiTheme="minorHAnsi" w:eastAsia="Times New Roman" w:hAnsiTheme="minorHAnsi" w:cs="Times New Roman"/>
          <w:b/>
          <w:bCs/>
          <w:lang/>
        </w:rPr>
        <w:t>January 15 to February 8, 2025</w:t>
      </w:r>
      <w:r w:rsidRPr="00D5406E">
        <w:rPr>
          <w:rFonts w:asciiTheme="minorHAnsi" w:eastAsia="Times New Roman" w:hAnsiTheme="minorHAnsi" w:cs="Times New Roman"/>
          <w:lang/>
        </w:rPr>
        <w:t xml:space="preserve">, at Roshn Front, the Symposium will feature live sculpting by </w:t>
      </w:r>
      <w:r w:rsidRPr="00D5406E">
        <w:rPr>
          <w:rFonts w:asciiTheme="minorHAnsi" w:eastAsia="Times New Roman" w:hAnsiTheme="minorHAnsi" w:cs="Times New Roman"/>
          <w:b/>
          <w:bCs/>
          <w:lang/>
        </w:rPr>
        <w:t>30 artists from 23 countries</w:t>
      </w:r>
      <w:r w:rsidRPr="00D5406E">
        <w:rPr>
          <w:rFonts w:asciiTheme="minorHAnsi" w:eastAsia="Times New Roman" w:hAnsiTheme="minorHAnsi" w:cs="Times New Roman"/>
          <w:lang/>
        </w:rPr>
        <w:t>, offering visitors a front-row seat to the artistic process.</w:t>
      </w:r>
    </w:p>
    <w:p w14:paraId="19F5E0A7" w14:textId="77777777" w:rsidR="00E2432C" w:rsidRPr="00D5406E" w:rsidRDefault="00E2432C" w:rsidP="00E2432C">
      <w:pPr>
        <w:spacing w:before="120" w:after="120" w:line="240" w:lineRule="auto"/>
        <w:rPr>
          <w:rFonts w:asciiTheme="minorHAnsi" w:eastAsia="Times New Roman" w:hAnsiTheme="minorHAnsi" w:cs="Times New Roman"/>
          <w:lang/>
        </w:rPr>
      </w:pPr>
    </w:p>
    <w:p w14:paraId="1827067B" w14:textId="77777777" w:rsidR="00D5406E" w:rsidRDefault="00D5406E" w:rsidP="00E2432C">
      <w:p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b/>
          <w:bCs/>
          <w:lang/>
        </w:rPr>
        <w:t>Under the theme “From Then to Now: Joy in the Struggle of Making,”</w:t>
      </w:r>
      <w:r w:rsidRPr="00D5406E">
        <w:rPr>
          <w:rFonts w:asciiTheme="minorHAnsi" w:eastAsia="Times New Roman" w:hAnsiTheme="minorHAnsi" w:cs="Times New Roman"/>
          <w:lang/>
        </w:rPr>
        <w:t xml:space="preserve"> this year’s symposium highlights the transformative journey of artistic creation. Visitors can immerse themselves in an engaging public program, which includes </w:t>
      </w:r>
      <w:r w:rsidRPr="00D5406E">
        <w:rPr>
          <w:rFonts w:asciiTheme="minorHAnsi" w:eastAsia="Times New Roman" w:hAnsiTheme="minorHAnsi" w:cs="Times New Roman"/>
          <w:b/>
          <w:bCs/>
          <w:lang/>
        </w:rPr>
        <w:t>11 panel discussions</w:t>
      </w:r>
      <w:r w:rsidRPr="00D5406E">
        <w:rPr>
          <w:rFonts w:asciiTheme="minorHAnsi" w:eastAsia="Times New Roman" w:hAnsiTheme="minorHAnsi" w:cs="Times New Roman"/>
          <w:lang/>
        </w:rPr>
        <w:t xml:space="preserve">, </w:t>
      </w:r>
      <w:r w:rsidRPr="00D5406E">
        <w:rPr>
          <w:rFonts w:asciiTheme="minorHAnsi" w:eastAsia="Times New Roman" w:hAnsiTheme="minorHAnsi" w:cs="Times New Roman"/>
          <w:b/>
          <w:bCs/>
          <w:lang/>
        </w:rPr>
        <w:t>4 one-on-one conversations</w:t>
      </w:r>
      <w:r w:rsidRPr="00D5406E">
        <w:rPr>
          <w:rFonts w:asciiTheme="minorHAnsi" w:eastAsia="Times New Roman" w:hAnsiTheme="minorHAnsi" w:cs="Times New Roman"/>
          <w:lang/>
        </w:rPr>
        <w:t xml:space="preserve">, </w:t>
      </w:r>
      <w:r w:rsidRPr="00D5406E">
        <w:rPr>
          <w:rFonts w:asciiTheme="minorHAnsi" w:eastAsia="Times New Roman" w:hAnsiTheme="minorHAnsi" w:cs="Times New Roman"/>
          <w:b/>
          <w:bCs/>
          <w:lang/>
        </w:rPr>
        <w:t>10 public workshops</w:t>
      </w:r>
      <w:r w:rsidRPr="00D5406E">
        <w:rPr>
          <w:rFonts w:asciiTheme="minorHAnsi" w:eastAsia="Times New Roman" w:hAnsiTheme="minorHAnsi" w:cs="Times New Roman"/>
          <w:lang/>
        </w:rPr>
        <w:t xml:space="preserve">, </w:t>
      </w:r>
      <w:r w:rsidRPr="00D5406E">
        <w:rPr>
          <w:rFonts w:asciiTheme="minorHAnsi" w:eastAsia="Times New Roman" w:hAnsiTheme="minorHAnsi" w:cs="Times New Roman"/>
          <w:b/>
          <w:bCs/>
          <w:lang/>
        </w:rPr>
        <w:t>6 masterclasses</w:t>
      </w:r>
      <w:r w:rsidRPr="00D5406E">
        <w:rPr>
          <w:rFonts w:asciiTheme="minorHAnsi" w:eastAsia="Times New Roman" w:hAnsiTheme="minorHAnsi" w:cs="Times New Roman"/>
          <w:lang/>
        </w:rPr>
        <w:t xml:space="preserve">, and </w:t>
      </w:r>
      <w:r w:rsidRPr="00D5406E">
        <w:rPr>
          <w:rFonts w:asciiTheme="minorHAnsi" w:eastAsia="Times New Roman" w:hAnsiTheme="minorHAnsi" w:cs="Times New Roman"/>
          <w:b/>
          <w:bCs/>
          <w:lang/>
        </w:rPr>
        <w:t>34 educational trips</w:t>
      </w:r>
      <w:r w:rsidRPr="00D5406E">
        <w:rPr>
          <w:rFonts w:asciiTheme="minorHAnsi" w:eastAsia="Times New Roman" w:hAnsiTheme="minorHAnsi" w:cs="Times New Roman"/>
          <w:lang/>
        </w:rPr>
        <w:t>.</w:t>
      </w:r>
    </w:p>
    <w:p w14:paraId="1BD537D6" w14:textId="77777777" w:rsidR="00E2432C" w:rsidRPr="00D5406E" w:rsidRDefault="00E2432C" w:rsidP="00E2432C">
      <w:pPr>
        <w:spacing w:before="120" w:after="120" w:line="240" w:lineRule="auto"/>
        <w:rPr>
          <w:rFonts w:asciiTheme="minorHAnsi" w:eastAsia="Times New Roman" w:hAnsiTheme="minorHAnsi" w:cs="Times New Roman"/>
          <w:lang/>
        </w:rPr>
      </w:pPr>
    </w:p>
    <w:p w14:paraId="2C305C00" w14:textId="4D0F9F86" w:rsidR="00D5406E" w:rsidRDefault="00D5406E" w:rsidP="00E2432C">
      <w:p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lang/>
        </w:rPr>
        <w:t>The public program explores diverse topics such as the role of public art in urban spaces, sustainable sculpting techniques, and advanced practices like kinetic sculpture design. Guided tours and educational trips further enhance the experience, providing opportunities for visitors of all ages to connect with artists and their work.</w:t>
      </w:r>
      <w:r w:rsidR="002B0180">
        <w:rPr>
          <w:rFonts w:asciiTheme="minorHAnsi" w:eastAsia="Times New Roman" w:hAnsiTheme="minorHAnsi" w:cs="Times New Roman"/>
          <w:lang/>
        </w:rPr>
        <w:t xml:space="preserve"> </w:t>
      </w:r>
    </w:p>
    <w:p w14:paraId="705A0AD1" w14:textId="77777777" w:rsidR="00E2432C" w:rsidRPr="00D5406E" w:rsidRDefault="00E2432C" w:rsidP="00E2432C">
      <w:pPr>
        <w:spacing w:before="120" w:after="120" w:line="240" w:lineRule="auto"/>
        <w:rPr>
          <w:rFonts w:asciiTheme="minorHAnsi" w:eastAsia="Times New Roman" w:hAnsiTheme="minorHAnsi" w:cs="Times New Roman"/>
          <w:lang/>
        </w:rPr>
      </w:pPr>
    </w:p>
    <w:p w14:paraId="56463222" w14:textId="77777777" w:rsidR="00D5406E" w:rsidRDefault="00D5406E" w:rsidP="00E2432C">
      <w:pPr>
        <w:spacing w:before="120" w:after="120" w:line="240" w:lineRule="auto"/>
        <w:rPr>
          <w:rFonts w:asciiTheme="minorHAnsi" w:eastAsia="Times New Roman" w:hAnsiTheme="minorHAnsi" w:cs="Times New Roman"/>
          <w:i/>
          <w:iCs/>
          <w:lang/>
        </w:rPr>
      </w:pPr>
      <w:r w:rsidRPr="00D5406E">
        <w:rPr>
          <w:rFonts w:asciiTheme="minorHAnsi" w:eastAsia="Times New Roman" w:hAnsiTheme="minorHAnsi" w:cs="Times New Roman"/>
          <w:lang/>
        </w:rPr>
        <w:t xml:space="preserve">Curated by </w:t>
      </w:r>
      <w:r w:rsidRPr="00D5406E">
        <w:rPr>
          <w:rFonts w:asciiTheme="minorHAnsi" w:eastAsia="Times New Roman" w:hAnsiTheme="minorHAnsi" w:cs="Times New Roman"/>
          <w:b/>
          <w:bCs/>
          <w:lang/>
        </w:rPr>
        <w:t>Sebastian Betancur-Montoya</w:t>
      </w:r>
      <w:r w:rsidRPr="00D5406E">
        <w:rPr>
          <w:rFonts w:asciiTheme="minorHAnsi" w:eastAsia="Times New Roman" w:hAnsiTheme="minorHAnsi" w:cs="Times New Roman"/>
          <w:lang/>
        </w:rPr>
        <w:t xml:space="preserve"> and </w:t>
      </w:r>
      <w:r w:rsidRPr="00D5406E">
        <w:rPr>
          <w:rFonts w:asciiTheme="minorHAnsi" w:eastAsia="Times New Roman" w:hAnsiTheme="minorHAnsi" w:cs="Times New Roman"/>
          <w:b/>
          <w:bCs/>
          <w:lang/>
        </w:rPr>
        <w:t>Dr. Manal Al-Harbi</w:t>
      </w:r>
      <w:r w:rsidRPr="00D5406E">
        <w:rPr>
          <w:rFonts w:asciiTheme="minorHAnsi" w:eastAsia="Times New Roman" w:hAnsiTheme="minorHAnsi" w:cs="Times New Roman"/>
          <w:lang/>
        </w:rPr>
        <w:t xml:space="preserve">, Tuwaiq Sculpture 2025 celebrates the artistry, resilience, and cultural significance of sculpture. Speaking about the event, </w:t>
      </w:r>
      <w:r w:rsidRPr="00D5406E">
        <w:rPr>
          <w:rFonts w:asciiTheme="minorHAnsi" w:eastAsia="Times New Roman" w:hAnsiTheme="minorHAnsi" w:cs="Times New Roman"/>
          <w:b/>
          <w:bCs/>
          <w:lang/>
        </w:rPr>
        <w:t>Sebastian Betancur-Montoya</w:t>
      </w:r>
      <w:r w:rsidRPr="00D5406E">
        <w:rPr>
          <w:rFonts w:asciiTheme="minorHAnsi" w:eastAsia="Times New Roman" w:hAnsiTheme="minorHAnsi" w:cs="Times New Roman"/>
          <w:lang/>
        </w:rPr>
        <w:t xml:space="preserve"> said, </w:t>
      </w:r>
      <w:r w:rsidRPr="00D5406E">
        <w:rPr>
          <w:rFonts w:asciiTheme="minorHAnsi" w:eastAsia="Times New Roman" w:hAnsiTheme="minorHAnsi" w:cs="Times New Roman"/>
          <w:i/>
          <w:iCs/>
          <w:lang/>
        </w:rPr>
        <w:t>“Through this year’s symposium, we honor the timeless beauty of creation and invite everyone to engage with its profound impact.”</w:t>
      </w:r>
    </w:p>
    <w:p w14:paraId="350C607E" w14:textId="77777777" w:rsidR="00E2432C" w:rsidRPr="00D5406E" w:rsidRDefault="00E2432C" w:rsidP="00E2432C">
      <w:pPr>
        <w:spacing w:before="120" w:after="120" w:line="240" w:lineRule="auto"/>
        <w:rPr>
          <w:rFonts w:asciiTheme="minorHAnsi" w:eastAsia="Times New Roman" w:hAnsiTheme="minorHAnsi" w:cs="Times New Roman"/>
          <w:lang/>
        </w:rPr>
      </w:pPr>
    </w:p>
    <w:p w14:paraId="5DFE1CCA" w14:textId="77777777" w:rsidR="00D5406E" w:rsidRDefault="00D5406E" w:rsidP="00E2432C">
      <w:p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lang/>
        </w:rPr>
        <w:t>Following the symposium, the completed sculptures will be showcased in a public exhibition</w:t>
      </w:r>
      <w:r w:rsidRPr="00D5406E">
        <w:rPr>
          <w:rFonts w:asciiTheme="minorHAnsi" w:eastAsia="Times New Roman" w:hAnsiTheme="minorHAnsi" w:cs="Times New Roman"/>
          <w:b/>
          <w:bCs/>
          <w:lang/>
        </w:rPr>
        <w:t xml:space="preserve"> from February 12 to 24, 2025</w:t>
      </w:r>
      <w:r w:rsidRPr="00D5406E">
        <w:rPr>
          <w:rFonts w:asciiTheme="minorHAnsi" w:eastAsia="Times New Roman" w:hAnsiTheme="minorHAnsi" w:cs="Times New Roman"/>
          <w:lang/>
        </w:rPr>
        <w:t>, before being permanently installed across Riyadh as part of the city’s growing public art collection.</w:t>
      </w:r>
    </w:p>
    <w:p w14:paraId="15E7BD7E" w14:textId="77777777" w:rsidR="00E2432C" w:rsidRPr="00D5406E" w:rsidRDefault="00E2432C" w:rsidP="00E2432C">
      <w:pPr>
        <w:spacing w:before="120" w:after="120" w:line="240" w:lineRule="auto"/>
        <w:rPr>
          <w:rFonts w:asciiTheme="minorHAnsi" w:eastAsia="Times New Roman" w:hAnsiTheme="minorHAnsi" w:cs="Times New Roman"/>
          <w:lang/>
        </w:rPr>
      </w:pPr>
    </w:p>
    <w:p w14:paraId="3B223C4B" w14:textId="77777777" w:rsidR="00D5406E" w:rsidRDefault="00D5406E" w:rsidP="00E2432C">
      <w:p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lang/>
        </w:rPr>
        <w:t>Tuwaiq Sculpture Symposium recognizes artistic practices as integral to the cultural identity of cities and essential to collective well-being. In a period of rapid transformation exemplified by Riyadh’s dynamic growth, Tuwaiq Sculpture serves as a placemaking anchor for the present and an enduring testament to the city’s creative legacy. Through public artworks, cultural exchange, and creative expression, the symposium contributes to shaping Riyadh’s urban landscape and fostering dialogue around art and urban development.</w:t>
      </w:r>
    </w:p>
    <w:p w14:paraId="750CADAF" w14:textId="77777777" w:rsidR="00E2432C" w:rsidRPr="00D5406E" w:rsidRDefault="00E2432C" w:rsidP="00E2432C">
      <w:pPr>
        <w:spacing w:before="120" w:after="120" w:line="240" w:lineRule="auto"/>
        <w:rPr>
          <w:rFonts w:asciiTheme="minorHAnsi" w:eastAsia="Times New Roman" w:hAnsiTheme="minorHAnsi" w:cs="Times New Roman"/>
          <w:lang/>
        </w:rPr>
      </w:pPr>
    </w:p>
    <w:p w14:paraId="2CEB2B79" w14:textId="02738A7B" w:rsidR="00D5406E" w:rsidRDefault="00D5406E" w:rsidP="00E2432C">
      <w:p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lang/>
        </w:rPr>
        <w:lastRenderedPageBreak/>
        <w:t>As a flagship initiative of Riyadh Art, Tuwaiq Sculpture plays a key role in transforming Riyadh into a “gallery without walls”—enriching lives, sparking creativity, and enhancing the quality of life for residents and visitors alike. Launched in 2019 as one of the four initial Mega Projects under Saudi Arabia’s Vision 2030 and led by the Royal Commission for Riyadh City (RCRC), Riyadh Art has showcased over 500 artworks by local and international artists, hosted 6,000 events, and engaged over 6 million visitors. It positions Riyadh as a global hub for contemporary art and culture while embedding creativity into the city’s public life.</w:t>
      </w:r>
    </w:p>
    <w:p w14:paraId="1B21924F" w14:textId="77777777" w:rsidR="00E2432C" w:rsidRPr="00D5406E" w:rsidRDefault="00E2432C" w:rsidP="00E2432C">
      <w:pPr>
        <w:spacing w:before="120" w:after="120" w:line="240" w:lineRule="auto"/>
        <w:rPr>
          <w:rFonts w:asciiTheme="minorHAnsi" w:eastAsia="Times New Roman" w:hAnsiTheme="minorHAnsi" w:cs="Times New Roman"/>
          <w:lang/>
        </w:rPr>
      </w:pPr>
    </w:p>
    <w:p w14:paraId="094C3F08" w14:textId="2E5DFD60" w:rsidR="007F2DD1" w:rsidRDefault="00D5406E" w:rsidP="00E2432C">
      <w:pPr>
        <w:spacing w:before="120" w:after="120" w:line="240" w:lineRule="auto"/>
        <w:rPr>
          <w:rFonts w:asciiTheme="minorHAnsi" w:eastAsia="Times New Roman" w:hAnsiTheme="minorHAnsi" w:cs="Times New Roman"/>
          <w:lang/>
        </w:rPr>
      </w:pPr>
      <w:r w:rsidRPr="00D5406E">
        <w:rPr>
          <w:rFonts w:asciiTheme="minorHAnsi" w:eastAsia="Times New Roman" w:hAnsiTheme="minorHAnsi" w:cs="Times New Roman"/>
          <w:lang/>
        </w:rPr>
        <w:t xml:space="preserve">For more details, visit: </w:t>
      </w:r>
      <w:hyperlink r:id="rId8" w:tgtFrame="_new" w:history="1">
        <w:r w:rsidRPr="00D5406E">
          <w:rPr>
            <w:rFonts w:asciiTheme="minorHAnsi" w:eastAsia="Times New Roman" w:hAnsiTheme="minorHAnsi" w:cs="Times New Roman"/>
            <w:color w:val="0000FF"/>
            <w:u w:val="single"/>
            <w:lang/>
          </w:rPr>
          <w:t>https://riyadhart.sa/en/tuwaiq-sculpture</w:t>
        </w:r>
      </w:hyperlink>
      <w:r w:rsidRPr="00D5406E">
        <w:rPr>
          <w:rFonts w:asciiTheme="minorHAnsi" w:eastAsia="Times New Roman" w:hAnsiTheme="minorHAnsi" w:cs="Times New Roman"/>
          <w:lang/>
        </w:rPr>
        <w:t>.</w:t>
      </w:r>
    </w:p>
    <w:p w14:paraId="1E00B89B" w14:textId="77777777" w:rsidR="00E2432C" w:rsidRDefault="00E2432C" w:rsidP="00E2432C">
      <w:pPr>
        <w:spacing w:before="120" w:after="120" w:line="240" w:lineRule="auto"/>
        <w:rPr>
          <w:rFonts w:asciiTheme="minorHAnsi" w:eastAsia="Times New Roman" w:hAnsiTheme="minorHAnsi" w:cs="Times New Roman"/>
          <w:lang/>
        </w:rPr>
      </w:pPr>
    </w:p>
    <w:tbl>
      <w:tblPr>
        <w:tblW w:w="89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6301"/>
        <w:gridCol w:w="2106"/>
      </w:tblGrid>
      <w:tr w:rsidR="00E2432C" w:rsidRPr="00666666" w14:paraId="33860D98"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000000" w:themeFill="text1"/>
          </w:tcPr>
          <w:p w14:paraId="06D80956" w14:textId="77777777" w:rsidR="00E2432C" w:rsidRDefault="00E2432C" w:rsidP="00901889">
            <w:pPr>
              <w:rPr>
                <w:rFonts w:ascii="Arial" w:eastAsia="Arial" w:hAnsi="Arial" w:cs="Arial"/>
                <w:b/>
                <w:bCs/>
                <w:sz w:val="20"/>
                <w:szCs w:val="20"/>
              </w:rPr>
            </w:pPr>
          </w:p>
        </w:tc>
        <w:tc>
          <w:tcPr>
            <w:tcW w:w="6301"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28EAD820" w14:textId="77777777" w:rsidR="00E2432C" w:rsidRPr="00666666" w:rsidRDefault="00E2432C" w:rsidP="00901889">
            <w:pPr>
              <w:rPr>
                <w:rFonts w:ascii="Arial" w:eastAsia="Arial" w:hAnsi="Arial" w:cs="Arial"/>
                <w:sz w:val="20"/>
                <w:szCs w:val="20"/>
              </w:rPr>
            </w:pPr>
            <w:r w:rsidRPr="468E342F">
              <w:rPr>
                <w:rFonts w:ascii="Arial" w:eastAsia="Arial" w:hAnsi="Arial" w:cs="Arial"/>
                <w:b/>
                <w:bCs/>
                <w:sz w:val="20"/>
                <w:szCs w:val="20"/>
              </w:rPr>
              <w:t>Artist</w:t>
            </w:r>
            <w:r w:rsidRPr="468E342F">
              <w:rPr>
                <w:rFonts w:ascii="Arial" w:eastAsia="Arial" w:hAnsi="Arial" w:cs="Arial"/>
                <w:sz w:val="20"/>
                <w:szCs w:val="20"/>
              </w:rPr>
              <w:t> </w:t>
            </w:r>
          </w:p>
        </w:tc>
        <w:tc>
          <w:tcPr>
            <w:tcW w:w="2106"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5471F9B9" w14:textId="77777777" w:rsidR="00E2432C" w:rsidRPr="00666666" w:rsidRDefault="00E2432C" w:rsidP="00901889">
            <w:pPr>
              <w:rPr>
                <w:rFonts w:ascii="Arial" w:eastAsia="Arial" w:hAnsi="Arial" w:cs="Arial"/>
                <w:sz w:val="20"/>
                <w:szCs w:val="20"/>
              </w:rPr>
            </w:pPr>
            <w:r w:rsidRPr="468E342F">
              <w:rPr>
                <w:rFonts w:ascii="Arial" w:eastAsia="Arial" w:hAnsi="Arial" w:cs="Arial"/>
                <w:b/>
                <w:bCs/>
                <w:sz w:val="20"/>
                <w:szCs w:val="20"/>
              </w:rPr>
              <w:t>Country</w:t>
            </w:r>
            <w:r w:rsidRPr="468E342F">
              <w:rPr>
                <w:rFonts w:ascii="Arial" w:eastAsia="Arial" w:hAnsi="Arial" w:cs="Arial"/>
                <w:sz w:val="20"/>
                <w:szCs w:val="20"/>
              </w:rPr>
              <w:t> </w:t>
            </w:r>
          </w:p>
        </w:tc>
      </w:tr>
      <w:tr w:rsidR="00E2432C" w:rsidRPr="00666666" w14:paraId="2FFBF5CD"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38C43C76"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1</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5B505634" w14:textId="77777777" w:rsidR="00E2432C" w:rsidRPr="00666666" w:rsidRDefault="00E2432C" w:rsidP="00901889">
            <w:pPr>
              <w:rPr>
                <w:rFonts w:ascii="Arial" w:eastAsia="Arial" w:hAnsi="Arial" w:cs="Arial"/>
                <w:sz w:val="20"/>
                <w:szCs w:val="20"/>
              </w:rPr>
            </w:pPr>
            <w:proofErr w:type="spellStart"/>
            <w:r w:rsidRPr="468E342F">
              <w:rPr>
                <w:rFonts w:ascii="Arial" w:eastAsia="Arial" w:hAnsi="Arial" w:cs="Arial"/>
                <w:sz w:val="20"/>
                <w:szCs w:val="20"/>
              </w:rPr>
              <w:t>Bodour</w:t>
            </w:r>
            <w:proofErr w:type="spellEnd"/>
            <w:r w:rsidRPr="468E342F">
              <w:rPr>
                <w:rFonts w:ascii="Arial" w:eastAsia="Arial" w:hAnsi="Arial" w:cs="Arial"/>
                <w:sz w:val="20"/>
                <w:szCs w:val="20"/>
              </w:rPr>
              <w:t xml:space="preserve"> </w:t>
            </w:r>
            <w:proofErr w:type="spellStart"/>
            <w:r w:rsidRPr="468E342F">
              <w:rPr>
                <w:rFonts w:ascii="Arial" w:eastAsia="Arial" w:hAnsi="Arial" w:cs="Arial"/>
                <w:sz w:val="20"/>
                <w:szCs w:val="20"/>
              </w:rPr>
              <w:t>AlAqidi</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3407F2D7" w14:textId="77777777" w:rsidR="00E2432C" w:rsidRPr="00666666" w:rsidRDefault="00E2432C" w:rsidP="00901889">
            <w:pPr>
              <w:rPr>
                <w:rFonts w:ascii="Arial" w:eastAsia="Arial" w:hAnsi="Arial" w:cs="Arial"/>
                <w:sz w:val="20"/>
                <w:szCs w:val="20"/>
              </w:rPr>
            </w:pPr>
            <w:r w:rsidRPr="468E342F">
              <w:rPr>
                <w:rFonts w:ascii="Arial" w:eastAsia="Arial" w:hAnsi="Arial" w:cs="Arial"/>
                <w:sz w:val="20"/>
                <w:szCs w:val="20"/>
              </w:rPr>
              <w:t>Saudi Arabia</w:t>
            </w:r>
          </w:p>
        </w:tc>
      </w:tr>
      <w:tr w:rsidR="00E2432C" w14:paraId="372940F5"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70118F30"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w:t>
            </w:r>
          </w:p>
        </w:tc>
        <w:tc>
          <w:tcPr>
            <w:tcW w:w="6301" w:type="dxa"/>
            <w:tcBorders>
              <w:top w:val="single" w:sz="6" w:space="0" w:color="auto"/>
              <w:left w:val="single" w:sz="6" w:space="0" w:color="auto"/>
              <w:bottom w:val="single" w:sz="6" w:space="0" w:color="auto"/>
              <w:right w:val="single" w:sz="6" w:space="0" w:color="auto"/>
            </w:tcBorders>
            <w:shd w:val="clear" w:color="auto" w:fill="auto"/>
          </w:tcPr>
          <w:p w14:paraId="6CAF1CD8" w14:textId="77777777" w:rsidR="00E2432C" w:rsidRDefault="00E2432C" w:rsidP="00901889">
            <w:pPr>
              <w:rPr>
                <w:rFonts w:ascii="Arial" w:eastAsia="Arial" w:hAnsi="Arial" w:cs="Arial"/>
                <w:sz w:val="20"/>
                <w:szCs w:val="20"/>
              </w:rPr>
            </w:pPr>
            <w:r w:rsidRPr="004563CB">
              <w:rPr>
                <w:rFonts w:ascii="Arial" w:eastAsia="Arial" w:hAnsi="Arial" w:cs="Arial"/>
                <w:sz w:val="20"/>
                <w:szCs w:val="20"/>
              </w:rPr>
              <w:t xml:space="preserve">Ali </w:t>
            </w:r>
            <w:proofErr w:type="spellStart"/>
            <w:r w:rsidRPr="004563CB">
              <w:rPr>
                <w:rFonts w:ascii="Arial" w:eastAsia="Arial" w:hAnsi="Arial" w:cs="Arial"/>
                <w:sz w:val="20"/>
                <w:szCs w:val="20"/>
              </w:rPr>
              <w:t>AlHamoud</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14F286C7"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Saudi Arabia</w:t>
            </w:r>
          </w:p>
        </w:tc>
      </w:tr>
      <w:tr w:rsidR="00E2432C" w14:paraId="1E7FE67A"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44ADC77A" w14:textId="77777777" w:rsidR="00E2432C" w:rsidRPr="468E342F" w:rsidRDefault="00E2432C" w:rsidP="00901889">
            <w:pPr>
              <w:rPr>
                <w:rFonts w:ascii="Arial" w:eastAsia="Arial" w:hAnsi="Arial" w:cs="Arial"/>
                <w:sz w:val="20"/>
                <w:szCs w:val="20"/>
              </w:rPr>
            </w:pPr>
            <w:r w:rsidRPr="468E342F">
              <w:rPr>
                <w:rFonts w:ascii="Arial" w:eastAsia="Arial" w:hAnsi="Arial" w:cs="Arial"/>
                <w:sz w:val="20"/>
                <w:szCs w:val="20"/>
              </w:rPr>
              <w:t>3</w:t>
            </w:r>
          </w:p>
        </w:tc>
        <w:tc>
          <w:tcPr>
            <w:tcW w:w="6301" w:type="dxa"/>
            <w:tcBorders>
              <w:top w:val="single" w:sz="6" w:space="0" w:color="auto"/>
              <w:left w:val="single" w:sz="6" w:space="0" w:color="auto"/>
              <w:bottom w:val="single" w:sz="6" w:space="0" w:color="auto"/>
              <w:right w:val="single" w:sz="6" w:space="0" w:color="auto"/>
            </w:tcBorders>
            <w:shd w:val="clear" w:color="auto" w:fill="auto"/>
          </w:tcPr>
          <w:p w14:paraId="59CA704E" w14:textId="77777777" w:rsidR="00E2432C" w:rsidRPr="468E342F" w:rsidRDefault="00E2432C" w:rsidP="00901889">
            <w:pPr>
              <w:rPr>
                <w:rFonts w:ascii="Arial" w:eastAsia="Arial" w:hAnsi="Arial" w:cs="Arial"/>
                <w:sz w:val="20"/>
                <w:szCs w:val="20"/>
              </w:rPr>
            </w:pPr>
            <w:r w:rsidRPr="468E342F">
              <w:rPr>
                <w:rFonts w:ascii="Arial" w:eastAsia="Arial" w:hAnsi="Arial" w:cs="Arial"/>
                <w:sz w:val="20"/>
                <w:szCs w:val="20"/>
              </w:rPr>
              <w:t xml:space="preserve">Obai </w:t>
            </w:r>
            <w:proofErr w:type="spellStart"/>
            <w:r w:rsidRPr="468E342F">
              <w:rPr>
                <w:rFonts w:ascii="Arial" w:eastAsia="Arial" w:hAnsi="Arial" w:cs="Arial"/>
                <w:sz w:val="20"/>
                <w:szCs w:val="20"/>
              </w:rPr>
              <w:t>Al</w:t>
            </w:r>
            <w:r>
              <w:rPr>
                <w:rFonts w:ascii="Arial" w:eastAsia="Arial" w:hAnsi="Arial" w:cs="Arial"/>
                <w:sz w:val="20"/>
                <w:szCs w:val="20"/>
              </w:rPr>
              <w:t>l</w:t>
            </w:r>
            <w:r w:rsidRPr="468E342F">
              <w:rPr>
                <w:rFonts w:ascii="Arial" w:eastAsia="Arial" w:hAnsi="Arial" w:cs="Arial"/>
                <w:sz w:val="20"/>
                <w:szCs w:val="20"/>
              </w:rPr>
              <w:t>aa</w:t>
            </w:r>
            <w:proofErr w:type="spellEnd"/>
            <w:r w:rsidRPr="468E342F">
              <w:rPr>
                <w:rFonts w:ascii="Arial" w:eastAsia="Arial" w:hAnsi="Arial" w:cs="Arial"/>
                <w:sz w:val="20"/>
                <w:szCs w:val="20"/>
              </w:rPr>
              <w:t xml:space="preserve"> </w:t>
            </w:r>
            <w:proofErr w:type="spellStart"/>
            <w:r w:rsidRPr="468E342F">
              <w:rPr>
                <w:rFonts w:ascii="Arial" w:eastAsia="Arial" w:hAnsi="Arial" w:cs="Arial"/>
                <w:sz w:val="20"/>
                <w:szCs w:val="20"/>
              </w:rPr>
              <w:t>ElDin</w:t>
            </w:r>
            <w:proofErr w:type="spellEnd"/>
            <w:r w:rsidRPr="468E342F">
              <w:rPr>
                <w:rFonts w:ascii="Arial" w:eastAsia="Arial" w:hAnsi="Arial" w:cs="Arial"/>
                <w:sz w:val="20"/>
                <w:szCs w:val="20"/>
              </w:rPr>
              <w:t xml:space="preserve"> </w:t>
            </w:r>
            <w:proofErr w:type="spellStart"/>
            <w:r w:rsidRPr="468E342F">
              <w:rPr>
                <w:rFonts w:ascii="Arial" w:eastAsia="Arial" w:hAnsi="Arial" w:cs="Arial"/>
                <w:sz w:val="20"/>
                <w:szCs w:val="20"/>
              </w:rPr>
              <w:t>AlHattoom</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tcPr>
          <w:p w14:paraId="46434A22" w14:textId="77777777" w:rsidR="00E2432C" w:rsidRPr="468E342F" w:rsidRDefault="00E2432C" w:rsidP="00901889">
            <w:pPr>
              <w:rPr>
                <w:rFonts w:ascii="Arial" w:eastAsia="Arial" w:hAnsi="Arial" w:cs="Arial"/>
                <w:sz w:val="20"/>
                <w:szCs w:val="20"/>
              </w:rPr>
            </w:pPr>
            <w:r w:rsidRPr="468E342F">
              <w:rPr>
                <w:rFonts w:ascii="Arial" w:eastAsia="Arial" w:hAnsi="Arial" w:cs="Arial"/>
                <w:sz w:val="20"/>
                <w:szCs w:val="20"/>
              </w:rPr>
              <w:t>S</w:t>
            </w:r>
            <w:r>
              <w:rPr>
                <w:rFonts w:ascii="Arial" w:eastAsia="Arial" w:hAnsi="Arial" w:cs="Arial"/>
                <w:sz w:val="20"/>
                <w:szCs w:val="20"/>
              </w:rPr>
              <w:t>yria</w:t>
            </w:r>
          </w:p>
        </w:tc>
      </w:tr>
      <w:tr w:rsidR="00E2432C" w:rsidRPr="00666666" w14:paraId="7CFD87BC"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2BB98DEB"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4</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088641AC" w14:textId="77777777" w:rsidR="00E2432C" w:rsidRPr="00666666" w:rsidRDefault="00E2432C" w:rsidP="00901889">
            <w:pPr>
              <w:rPr>
                <w:rFonts w:ascii="Arial" w:eastAsia="Arial" w:hAnsi="Arial" w:cs="Arial"/>
                <w:sz w:val="20"/>
                <w:szCs w:val="20"/>
              </w:rPr>
            </w:pPr>
            <w:r w:rsidRPr="468E342F">
              <w:rPr>
                <w:rFonts w:ascii="Arial" w:eastAsia="Arial" w:hAnsi="Arial" w:cs="Arial"/>
                <w:sz w:val="20"/>
                <w:szCs w:val="20"/>
              </w:rPr>
              <w:t xml:space="preserve">Ali </w:t>
            </w:r>
            <w:proofErr w:type="spellStart"/>
            <w:r w:rsidRPr="468E342F">
              <w:rPr>
                <w:rFonts w:ascii="Arial" w:eastAsia="Arial" w:hAnsi="Arial" w:cs="Arial"/>
                <w:sz w:val="20"/>
                <w:szCs w:val="20"/>
              </w:rPr>
              <w:t>AlMalky</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21921A09" w14:textId="77777777" w:rsidR="00E2432C" w:rsidRPr="00666666" w:rsidRDefault="00E2432C" w:rsidP="00901889">
            <w:pPr>
              <w:rPr>
                <w:rFonts w:ascii="Arial" w:eastAsia="Arial" w:hAnsi="Arial" w:cs="Arial"/>
                <w:sz w:val="20"/>
                <w:szCs w:val="20"/>
              </w:rPr>
            </w:pPr>
            <w:r w:rsidRPr="468E342F">
              <w:rPr>
                <w:rFonts w:ascii="Arial" w:eastAsia="Arial" w:hAnsi="Arial" w:cs="Arial"/>
                <w:sz w:val="20"/>
                <w:szCs w:val="20"/>
              </w:rPr>
              <w:t>Saudi Arabia</w:t>
            </w:r>
          </w:p>
        </w:tc>
      </w:tr>
      <w:tr w:rsidR="00E2432C" w14:paraId="640C95E9"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254D278B"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5</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1BF2B6B9"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Noha AlSharif</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495885A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Saudi Arabia</w:t>
            </w:r>
          </w:p>
        </w:tc>
      </w:tr>
      <w:tr w:rsidR="00E2432C" w14:paraId="095B5A4A"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51DFEC9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6</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1684AB70"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Rawan AlShehri</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7AB192D8"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Saudi Arabia</w:t>
            </w:r>
          </w:p>
        </w:tc>
      </w:tr>
      <w:tr w:rsidR="00E2432C" w:rsidRPr="00666666" w14:paraId="213CC07A"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10A37911"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7</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6A682CC8" w14:textId="77777777" w:rsidR="00E2432C" w:rsidRPr="00666666" w:rsidRDefault="00E2432C" w:rsidP="00901889">
            <w:pPr>
              <w:rPr>
                <w:rFonts w:ascii="Arial" w:eastAsia="Arial" w:hAnsi="Arial" w:cs="Arial"/>
                <w:sz w:val="20"/>
                <w:szCs w:val="20"/>
              </w:rPr>
            </w:pPr>
            <w:r w:rsidRPr="468E342F">
              <w:rPr>
                <w:rFonts w:ascii="Arial" w:eastAsia="Arial" w:hAnsi="Arial" w:cs="Arial"/>
                <w:sz w:val="20"/>
                <w:szCs w:val="20"/>
              </w:rPr>
              <w:t xml:space="preserve">Ali </w:t>
            </w:r>
            <w:proofErr w:type="spellStart"/>
            <w:r w:rsidRPr="468E342F">
              <w:rPr>
                <w:rFonts w:ascii="Arial" w:eastAsia="Arial" w:hAnsi="Arial" w:cs="Arial"/>
                <w:sz w:val="20"/>
                <w:szCs w:val="20"/>
              </w:rPr>
              <w:t>AlTokhais</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398AE9EB" w14:textId="77777777" w:rsidR="00E2432C" w:rsidRPr="00666666" w:rsidRDefault="00E2432C" w:rsidP="00901889">
            <w:pPr>
              <w:rPr>
                <w:rFonts w:ascii="Arial" w:eastAsia="Arial" w:hAnsi="Arial" w:cs="Arial"/>
                <w:sz w:val="20"/>
                <w:szCs w:val="20"/>
              </w:rPr>
            </w:pPr>
            <w:r w:rsidRPr="468E342F">
              <w:rPr>
                <w:rFonts w:ascii="Arial" w:eastAsia="Arial" w:hAnsi="Arial" w:cs="Arial"/>
                <w:sz w:val="20"/>
                <w:szCs w:val="20"/>
              </w:rPr>
              <w:t>Saudi Arabia</w:t>
            </w:r>
          </w:p>
        </w:tc>
      </w:tr>
      <w:tr w:rsidR="00E2432C" w14:paraId="2E080C56"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32B0D593" w14:textId="77777777" w:rsidR="00E2432C" w:rsidRDefault="00E2432C" w:rsidP="00901889">
            <w:pPr>
              <w:rPr>
                <w:rFonts w:ascii="Arial" w:eastAsia="Arial" w:hAnsi="Arial" w:cs="Arial"/>
                <w:sz w:val="20"/>
                <w:szCs w:val="20"/>
              </w:rPr>
            </w:pPr>
            <w:r>
              <w:rPr>
                <w:rFonts w:ascii="Arial" w:eastAsia="Arial" w:hAnsi="Arial" w:cs="Arial"/>
                <w:sz w:val="20"/>
                <w:szCs w:val="20"/>
              </w:rPr>
              <w:t>8</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44FE264B"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Hiroyuki Asakawa</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650FE66F"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Japan</w:t>
            </w:r>
          </w:p>
        </w:tc>
      </w:tr>
      <w:tr w:rsidR="00E2432C" w14:paraId="7B73E6AF"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05CE1B2F" w14:textId="77777777" w:rsidR="00E2432C" w:rsidRDefault="00E2432C" w:rsidP="00901889">
            <w:pPr>
              <w:rPr>
                <w:rFonts w:ascii="Arial" w:eastAsia="Arial" w:hAnsi="Arial" w:cs="Arial"/>
                <w:sz w:val="20"/>
                <w:szCs w:val="20"/>
              </w:rPr>
            </w:pPr>
            <w:r>
              <w:rPr>
                <w:rFonts w:ascii="Arial" w:eastAsia="Arial" w:hAnsi="Arial" w:cs="Arial"/>
                <w:sz w:val="20"/>
                <w:szCs w:val="20"/>
              </w:rPr>
              <w:t>9</w:t>
            </w:r>
          </w:p>
        </w:tc>
        <w:tc>
          <w:tcPr>
            <w:tcW w:w="6301" w:type="dxa"/>
            <w:tcBorders>
              <w:top w:val="single" w:sz="6" w:space="0" w:color="auto"/>
              <w:left w:val="single" w:sz="6" w:space="0" w:color="auto"/>
              <w:bottom w:val="single" w:sz="6" w:space="0" w:color="auto"/>
              <w:right w:val="single" w:sz="6" w:space="0" w:color="auto"/>
            </w:tcBorders>
            <w:shd w:val="clear" w:color="auto" w:fill="auto"/>
          </w:tcPr>
          <w:p w14:paraId="4EF588AE" w14:textId="77777777" w:rsidR="00E2432C" w:rsidRPr="468E342F" w:rsidRDefault="00E2432C" w:rsidP="00901889">
            <w:pPr>
              <w:rPr>
                <w:rFonts w:ascii="Arial" w:eastAsia="Arial" w:hAnsi="Arial" w:cs="Arial"/>
                <w:sz w:val="20"/>
                <w:szCs w:val="20"/>
              </w:rPr>
            </w:pPr>
            <w:r w:rsidRPr="468E342F">
              <w:rPr>
                <w:rFonts w:ascii="Arial" w:eastAsia="Arial" w:hAnsi="Arial" w:cs="Arial"/>
                <w:sz w:val="20"/>
                <w:szCs w:val="20"/>
              </w:rPr>
              <w:t>Susana Botana</w:t>
            </w:r>
          </w:p>
        </w:tc>
        <w:tc>
          <w:tcPr>
            <w:tcW w:w="2106" w:type="dxa"/>
            <w:tcBorders>
              <w:top w:val="single" w:sz="6" w:space="0" w:color="auto"/>
              <w:left w:val="single" w:sz="6" w:space="0" w:color="auto"/>
              <w:bottom w:val="single" w:sz="6" w:space="0" w:color="auto"/>
              <w:right w:val="single" w:sz="6" w:space="0" w:color="auto"/>
            </w:tcBorders>
            <w:shd w:val="clear" w:color="auto" w:fill="auto"/>
          </w:tcPr>
          <w:p w14:paraId="3C89544D" w14:textId="77777777" w:rsidR="00E2432C" w:rsidRPr="468E342F" w:rsidRDefault="00E2432C" w:rsidP="00901889">
            <w:pPr>
              <w:rPr>
                <w:rFonts w:ascii="Arial" w:eastAsia="Arial" w:hAnsi="Arial" w:cs="Arial"/>
                <w:sz w:val="20"/>
                <w:szCs w:val="20"/>
              </w:rPr>
            </w:pPr>
            <w:r w:rsidRPr="468E342F">
              <w:rPr>
                <w:rFonts w:ascii="Arial" w:eastAsia="Arial" w:hAnsi="Arial" w:cs="Arial"/>
                <w:sz w:val="20"/>
                <w:szCs w:val="20"/>
              </w:rPr>
              <w:t>Spain</w:t>
            </w:r>
          </w:p>
        </w:tc>
      </w:tr>
      <w:tr w:rsidR="00E2432C" w14:paraId="79130ADD"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2865CA2D" w14:textId="77777777" w:rsidR="00E2432C" w:rsidRDefault="00E2432C" w:rsidP="00901889">
            <w:pPr>
              <w:rPr>
                <w:rFonts w:ascii="Arial" w:eastAsia="Arial" w:hAnsi="Arial" w:cs="Arial"/>
                <w:sz w:val="20"/>
                <w:szCs w:val="20"/>
              </w:rPr>
            </w:pPr>
            <w:r>
              <w:rPr>
                <w:rFonts w:ascii="Arial" w:eastAsia="Arial" w:hAnsi="Arial" w:cs="Arial"/>
                <w:sz w:val="20"/>
                <w:szCs w:val="20"/>
              </w:rPr>
              <w:t>10</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6409EAE6"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Juan Caicedo</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6B856F7D"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Colombia</w:t>
            </w:r>
          </w:p>
        </w:tc>
      </w:tr>
      <w:tr w:rsidR="00E2432C" w14:paraId="240D1185"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6A94B53F"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1</w:t>
            </w:r>
            <w:r>
              <w:rPr>
                <w:rFonts w:ascii="Arial" w:eastAsia="Arial" w:hAnsi="Arial" w:cs="Arial"/>
                <w:sz w:val="20"/>
                <w:szCs w:val="20"/>
              </w:rPr>
              <w:t>1</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65FA208E"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Jacob Lucius Cartwright</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47BFCC4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Australia</w:t>
            </w:r>
          </w:p>
        </w:tc>
      </w:tr>
      <w:tr w:rsidR="00E2432C" w14:paraId="42EFF859"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2465DE9B"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1</w:t>
            </w:r>
            <w:r>
              <w:rPr>
                <w:rFonts w:ascii="Arial" w:eastAsia="Arial" w:hAnsi="Arial" w:cs="Arial"/>
                <w:sz w:val="20"/>
                <w:szCs w:val="20"/>
              </w:rPr>
              <w:t>2</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73199821"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 xml:space="preserve">Birgit </w:t>
            </w:r>
            <w:proofErr w:type="spellStart"/>
            <w:r w:rsidRPr="468E342F">
              <w:rPr>
                <w:rFonts w:ascii="Arial" w:eastAsia="Arial" w:hAnsi="Arial" w:cs="Arial"/>
                <w:sz w:val="20"/>
                <w:szCs w:val="20"/>
              </w:rPr>
              <w:t>Cauer</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37EE1031"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Germany</w:t>
            </w:r>
          </w:p>
        </w:tc>
      </w:tr>
      <w:tr w:rsidR="00E2432C" w14:paraId="07864FD6"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0B17524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1</w:t>
            </w:r>
            <w:r>
              <w:rPr>
                <w:rFonts w:ascii="Arial" w:eastAsia="Arial" w:hAnsi="Arial" w:cs="Arial"/>
                <w:sz w:val="20"/>
                <w:szCs w:val="20"/>
              </w:rPr>
              <w:t>3</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18BCA033"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 xml:space="preserve">Furkan </w:t>
            </w:r>
            <w:proofErr w:type="spellStart"/>
            <w:r w:rsidRPr="468E342F">
              <w:rPr>
                <w:rFonts w:ascii="Arial" w:eastAsia="Arial" w:hAnsi="Arial" w:cs="Arial"/>
                <w:sz w:val="20"/>
                <w:szCs w:val="20"/>
              </w:rPr>
              <w:t>Depeli</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175A8AA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Türkiye</w:t>
            </w:r>
          </w:p>
        </w:tc>
      </w:tr>
      <w:tr w:rsidR="00E2432C" w14:paraId="2962DDA3"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46B1816F"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1</w:t>
            </w:r>
            <w:r>
              <w:rPr>
                <w:rFonts w:ascii="Arial" w:eastAsia="Arial" w:hAnsi="Arial" w:cs="Arial"/>
                <w:sz w:val="20"/>
                <w:szCs w:val="20"/>
              </w:rPr>
              <w:t>4</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22BF5E1C"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Khalid Farhan</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228A2965"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Bahrain</w:t>
            </w:r>
          </w:p>
        </w:tc>
      </w:tr>
      <w:tr w:rsidR="00E2432C" w14:paraId="0F20678B"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50DD76CD"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1</w:t>
            </w:r>
            <w:r>
              <w:rPr>
                <w:rFonts w:ascii="Arial" w:eastAsia="Arial" w:hAnsi="Arial" w:cs="Arial"/>
                <w:sz w:val="20"/>
                <w:szCs w:val="20"/>
              </w:rPr>
              <w:t>5</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5B238657"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Majid Haghighi</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7CE598B6"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Iran</w:t>
            </w:r>
          </w:p>
        </w:tc>
      </w:tr>
      <w:tr w:rsidR="00E2432C" w:rsidRPr="00666666" w14:paraId="543AFDAC"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693108D9"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1</w:t>
            </w:r>
            <w:r>
              <w:rPr>
                <w:rFonts w:ascii="Arial" w:eastAsia="Arial" w:hAnsi="Arial" w:cs="Arial"/>
                <w:sz w:val="20"/>
                <w:szCs w:val="20"/>
              </w:rPr>
              <w:t>6</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192D665E" w14:textId="77777777" w:rsidR="00E2432C" w:rsidRDefault="00E2432C" w:rsidP="00901889">
            <w:pPr>
              <w:rPr>
                <w:rFonts w:ascii="Arial" w:eastAsia="Arial" w:hAnsi="Arial" w:cs="Arial"/>
                <w:sz w:val="20"/>
                <w:szCs w:val="20"/>
              </w:rPr>
            </w:pPr>
            <w:proofErr w:type="spellStart"/>
            <w:r w:rsidRPr="468E342F">
              <w:rPr>
                <w:rFonts w:ascii="Arial" w:eastAsia="Arial" w:hAnsi="Arial" w:cs="Arial"/>
                <w:sz w:val="20"/>
                <w:szCs w:val="20"/>
              </w:rPr>
              <w:t>Seungwoo</w:t>
            </w:r>
            <w:proofErr w:type="spellEnd"/>
            <w:r w:rsidRPr="468E342F">
              <w:rPr>
                <w:rFonts w:ascii="Arial" w:eastAsia="Arial" w:hAnsi="Arial" w:cs="Arial"/>
                <w:sz w:val="20"/>
                <w:szCs w:val="20"/>
              </w:rPr>
              <w:t xml:space="preserve"> Hwang</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7DBCEF73"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South Korea</w:t>
            </w:r>
          </w:p>
        </w:tc>
      </w:tr>
      <w:tr w:rsidR="00E2432C" w:rsidRPr="00666666" w14:paraId="11503062"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762282B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1</w:t>
            </w:r>
            <w:r>
              <w:rPr>
                <w:rFonts w:ascii="Arial" w:eastAsia="Arial" w:hAnsi="Arial" w:cs="Arial"/>
                <w:sz w:val="20"/>
                <w:szCs w:val="20"/>
              </w:rPr>
              <w:t>7</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24FE1235" w14:textId="77777777" w:rsidR="00E2432C" w:rsidRDefault="00E2432C" w:rsidP="00901889">
            <w:pPr>
              <w:rPr>
                <w:rFonts w:ascii="Arial" w:eastAsia="Arial" w:hAnsi="Arial" w:cs="Arial"/>
                <w:sz w:val="20"/>
                <w:szCs w:val="20"/>
              </w:rPr>
            </w:pPr>
            <w:proofErr w:type="spellStart"/>
            <w:r w:rsidRPr="468E342F">
              <w:rPr>
                <w:rFonts w:ascii="Arial" w:eastAsia="Arial" w:hAnsi="Arial" w:cs="Arial"/>
                <w:sz w:val="20"/>
                <w:szCs w:val="20"/>
              </w:rPr>
              <w:t>Dangyong</w:t>
            </w:r>
            <w:proofErr w:type="spellEnd"/>
            <w:r w:rsidRPr="468E342F">
              <w:rPr>
                <w:rFonts w:ascii="Arial" w:eastAsia="Arial" w:hAnsi="Arial" w:cs="Arial"/>
                <w:sz w:val="20"/>
                <w:szCs w:val="20"/>
              </w:rPr>
              <w:t xml:space="preserve"> Liu</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420D3FA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China</w:t>
            </w:r>
          </w:p>
        </w:tc>
      </w:tr>
      <w:tr w:rsidR="00E2432C" w:rsidRPr="00666666" w14:paraId="5A429CFB"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4C5CC7FD"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1</w:t>
            </w:r>
            <w:r>
              <w:rPr>
                <w:rFonts w:ascii="Arial" w:eastAsia="Arial" w:hAnsi="Arial" w:cs="Arial"/>
                <w:sz w:val="20"/>
                <w:szCs w:val="20"/>
              </w:rPr>
              <w:t>8</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1E710B14"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Juan Pablo Marturano</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71C2D3C2"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Argentina</w:t>
            </w:r>
          </w:p>
        </w:tc>
      </w:tr>
      <w:tr w:rsidR="00E2432C" w:rsidRPr="00666666" w14:paraId="1BA0B181"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488D2B6A" w14:textId="77777777" w:rsidR="00E2432C" w:rsidRDefault="00E2432C" w:rsidP="00901889">
            <w:pPr>
              <w:rPr>
                <w:rFonts w:ascii="Arial" w:eastAsia="Arial" w:hAnsi="Arial" w:cs="Arial"/>
                <w:sz w:val="20"/>
                <w:szCs w:val="20"/>
              </w:rPr>
            </w:pPr>
            <w:r>
              <w:rPr>
                <w:rFonts w:ascii="Arial" w:eastAsia="Arial" w:hAnsi="Arial" w:cs="Arial"/>
                <w:sz w:val="20"/>
                <w:szCs w:val="20"/>
              </w:rPr>
              <w:t>19</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6AC7605D"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Arianna Palmieri</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7DC8CE56"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Ital</w:t>
            </w:r>
            <w:r>
              <w:rPr>
                <w:rFonts w:ascii="Arial" w:eastAsia="Arial" w:hAnsi="Arial" w:cs="Arial"/>
                <w:sz w:val="20"/>
                <w:szCs w:val="20"/>
              </w:rPr>
              <w:t>y</w:t>
            </w:r>
          </w:p>
        </w:tc>
      </w:tr>
      <w:tr w:rsidR="00E2432C" w:rsidRPr="00666666" w14:paraId="351BB5DC"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7EC669DE"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w:t>
            </w:r>
            <w:r>
              <w:rPr>
                <w:rFonts w:ascii="Arial" w:eastAsia="Arial" w:hAnsi="Arial" w:cs="Arial"/>
                <w:sz w:val="20"/>
                <w:szCs w:val="20"/>
              </w:rPr>
              <w:t>0</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1CD858D8"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Masa Paunovic</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32D51F3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Serbia</w:t>
            </w:r>
          </w:p>
        </w:tc>
      </w:tr>
      <w:tr w:rsidR="00E2432C" w:rsidRPr="00666666" w14:paraId="65D23279"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031C7ED6"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w:t>
            </w:r>
            <w:r>
              <w:rPr>
                <w:rFonts w:ascii="Arial" w:eastAsia="Arial" w:hAnsi="Arial" w:cs="Arial"/>
                <w:sz w:val="20"/>
                <w:szCs w:val="20"/>
              </w:rPr>
              <w:t>1</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773A76E9"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Petre Borissov Petrov</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18F0B811"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Bulgaria</w:t>
            </w:r>
          </w:p>
        </w:tc>
      </w:tr>
      <w:tr w:rsidR="00E2432C" w:rsidRPr="00666666" w14:paraId="7DAAFD23"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4BE7450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w:t>
            </w:r>
            <w:r>
              <w:rPr>
                <w:rFonts w:ascii="Arial" w:eastAsia="Arial" w:hAnsi="Arial" w:cs="Arial"/>
                <w:sz w:val="20"/>
                <w:szCs w:val="20"/>
              </w:rPr>
              <w:t>2</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02507EDB"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 xml:space="preserve">Anna Teresa </w:t>
            </w:r>
            <w:proofErr w:type="spellStart"/>
            <w:r w:rsidRPr="468E342F">
              <w:rPr>
                <w:rFonts w:ascii="Arial" w:eastAsia="Arial" w:hAnsi="Arial" w:cs="Arial"/>
                <w:sz w:val="20"/>
                <w:szCs w:val="20"/>
              </w:rPr>
              <w:t>Rasinska</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651F5273"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Poland</w:t>
            </w:r>
          </w:p>
        </w:tc>
      </w:tr>
      <w:tr w:rsidR="00E2432C" w:rsidRPr="00666666" w14:paraId="21E38037"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23BE261F" w14:textId="77777777" w:rsidR="00E2432C" w:rsidRPr="468E342F" w:rsidRDefault="00E2432C" w:rsidP="00901889">
            <w:pPr>
              <w:rPr>
                <w:rFonts w:ascii="Arial" w:eastAsia="Arial" w:hAnsi="Arial" w:cs="Arial"/>
                <w:sz w:val="20"/>
                <w:szCs w:val="20"/>
              </w:rPr>
            </w:pPr>
            <w:r w:rsidRPr="468E342F">
              <w:rPr>
                <w:rFonts w:ascii="Arial" w:eastAsia="Arial" w:hAnsi="Arial" w:cs="Arial"/>
                <w:sz w:val="20"/>
                <w:szCs w:val="20"/>
              </w:rPr>
              <w:lastRenderedPageBreak/>
              <w:t>2</w:t>
            </w:r>
            <w:r>
              <w:rPr>
                <w:rFonts w:ascii="Arial" w:eastAsia="Arial" w:hAnsi="Arial" w:cs="Arial"/>
                <w:sz w:val="20"/>
                <w:szCs w:val="20"/>
              </w:rPr>
              <w:t>3</w:t>
            </w:r>
          </w:p>
        </w:tc>
        <w:tc>
          <w:tcPr>
            <w:tcW w:w="6301" w:type="dxa"/>
            <w:tcBorders>
              <w:top w:val="single" w:sz="6" w:space="0" w:color="auto"/>
              <w:left w:val="single" w:sz="6" w:space="0" w:color="auto"/>
              <w:bottom w:val="single" w:sz="6" w:space="0" w:color="auto"/>
              <w:right w:val="single" w:sz="6" w:space="0" w:color="auto"/>
            </w:tcBorders>
            <w:shd w:val="clear" w:color="auto" w:fill="auto"/>
          </w:tcPr>
          <w:p w14:paraId="50C93739" w14:textId="77777777" w:rsidR="00E2432C" w:rsidRPr="468E342F" w:rsidRDefault="00E2432C" w:rsidP="00901889">
            <w:pPr>
              <w:rPr>
                <w:rFonts w:ascii="Arial" w:eastAsia="Arial" w:hAnsi="Arial" w:cs="Arial"/>
                <w:sz w:val="20"/>
                <w:szCs w:val="20"/>
              </w:rPr>
            </w:pPr>
            <w:proofErr w:type="spellStart"/>
            <w:r w:rsidRPr="00BE644D">
              <w:rPr>
                <w:rFonts w:ascii="Arial" w:eastAsia="Arial" w:hAnsi="Arial" w:cs="Arial"/>
                <w:sz w:val="20"/>
                <w:szCs w:val="20"/>
              </w:rPr>
              <w:t>Ebtesam</w:t>
            </w:r>
            <w:proofErr w:type="spellEnd"/>
            <w:r w:rsidRPr="00BE644D">
              <w:rPr>
                <w:rFonts w:ascii="Arial" w:eastAsia="Arial" w:hAnsi="Arial" w:cs="Arial"/>
                <w:sz w:val="20"/>
                <w:szCs w:val="20"/>
              </w:rPr>
              <w:t xml:space="preserve"> Saleh</w:t>
            </w:r>
          </w:p>
        </w:tc>
        <w:tc>
          <w:tcPr>
            <w:tcW w:w="2106" w:type="dxa"/>
            <w:tcBorders>
              <w:top w:val="single" w:sz="6" w:space="0" w:color="auto"/>
              <w:left w:val="single" w:sz="6" w:space="0" w:color="auto"/>
              <w:bottom w:val="single" w:sz="6" w:space="0" w:color="auto"/>
              <w:right w:val="single" w:sz="6" w:space="0" w:color="auto"/>
            </w:tcBorders>
            <w:shd w:val="clear" w:color="auto" w:fill="auto"/>
          </w:tcPr>
          <w:p w14:paraId="525855E1" w14:textId="77777777" w:rsidR="00E2432C" w:rsidRPr="468E342F" w:rsidRDefault="00E2432C" w:rsidP="00901889">
            <w:pPr>
              <w:rPr>
                <w:rFonts w:ascii="Arial" w:eastAsia="Arial" w:hAnsi="Arial" w:cs="Arial"/>
                <w:sz w:val="20"/>
                <w:szCs w:val="20"/>
              </w:rPr>
            </w:pPr>
            <w:r w:rsidRPr="000D248B">
              <w:rPr>
                <w:rFonts w:ascii="Arial" w:eastAsia="Arial" w:hAnsi="Arial" w:cs="Arial"/>
                <w:sz w:val="20"/>
                <w:szCs w:val="20"/>
              </w:rPr>
              <w:t>Saudi Arabia</w:t>
            </w:r>
          </w:p>
        </w:tc>
      </w:tr>
      <w:tr w:rsidR="00E2432C" w:rsidRPr="00666666" w14:paraId="00F782B0"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2FBA91E7"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24</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237C0F2E"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Vankhade Sangam</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695F1D64"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India</w:t>
            </w:r>
          </w:p>
        </w:tc>
      </w:tr>
      <w:tr w:rsidR="00E2432C" w:rsidRPr="00666666" w14:paraId="3BFB4EE5"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325D48FE"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25</w:t>
            </w:r>
          </w:p>
        </w:tc>
        <w:tc>
          <w:tcPr>
            <w:tcW w:w="6301" w:type="dxa"/>
            <w:tcBorders>
              <w:top w:val="single" w:sz="6" w:space="0" w:color="auto"/>
              <w:left w:val="single" w:sz="6" w:space="0" w:color="auto"/>
              <w:bottom w:val="single" w:sz="6" w:space="0" w:color="auto"/>
              <w:right w:val="single" w:sz="6" w:space="0" w:color="auto"/>
            </w:tcBorders>
            <w:shd w:val="clear" w:color="auto" w:fill="auto"/>
            <w:hideMark/>
          </w:tcPr>
          <w:p w14:paraId="3FC614D0"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Mikhail Sobolev</w:t>
            </w:r>
          </w:p>
        </w:tc>
        <w:tc>
          <w:tcPr>
            <w:tcW w:w="2106" w:type="dxa"/>
            <w:tcBorders>
              <w:top w:val="single" w:sz="6" w:space="0" w:color="auto"/>
              <w:left w:val="single" w:sz="6" w:space="0" w:color="auto"/>
              <w:bottom w:val="single" w:sz="6" w:space="0" w:color="auto"/>
              <w:right w:val="single" w:sz="6" w:space="0" w:color="auto"/>
            </w:tcBorders>
            <w:shd w:val="clear" w:color="auto" w:fill="auto"/>
            <w:hideMark/>
          </w:tcPr>
          <w:p w14:paraId="2D193B0E"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Russia</w:t>
            </w:r>
          </w:p>
        </w:tc>
      </w:tr>
      <w:tr w:rsidR="00E2432C" w:rsidRPr="00666666" w14:paraId="157FEC77"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330E739F"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26</w:t>
            </w:r>
          </w:p>
        </w:tc>
        <w:tc>
          <w:tcPr>
            <w:tcW w:w="6301" w:type="dxa"/>
            <w:tcBorders>
              <w:top w:val="single" w:sz="6" w:space="0" w:color="auto"/>
              <w:left w:val="single" w:sz="6" w:space="0" w:color="auto"/>
              <w:bottom w:val="single" w:sz="6" w:space="0" w:color="auto"/>
              <w:right w:val="single" w:sz="6" w:space="0" w:color="auto"/>
            </w:tcBorders>
            <w:shd w:val="clear" w:color="auto" w:fill="auto"/>
          </w:tcPr>
          <w:p w14:paraId="4C7658BA"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 xml:space="preserve">Anna </w:t>
            </w:r>
            <w:proofErr w:type="spellStart"/>
            <w:r w:rsidRPr="468E342F">
              <w:rPr>
                <w:rFonts w:ascii="Arial" w:eastAsia="Arial" w:hAnsi="Arial" w:cs="Arial"/>
                <w:sz w:val="20"/>
                <w:szCs w:val="20"/>
              </w:rPr>
              <w:t>Sosenskaia</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tcPr>
          <w:p w14:paraId="7336B9B9"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Russia</w:t>
            </w:r>
          </w:p>
        </w:tc>
      </w:tr>
      <w:tr w:rsidR="00E2432C" w:rsidRPr="00666666" w14:paraId="5748A207"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679F4740"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27</w:t>
            </w:r>
          </w:p>
        </w:tc>
        <w:tc>
          <w:tcPr>
            <w:tcW w:w="6301" w:type="dxa"/>
            <w:tcBorders>
              <w:top w:val="single" w:sz="6" w:space="0" w:color="auto"/>
              <w:left w:val="single" w:sz="6" w:space="0" w:color="auto"/>
              <w:bottom w:val="single" w:sz="6" w:space="0" w:color="auto"/>
              <w:right w:val="single" w:sz="6" w:space="0" w:color="auto"/>
            </w:tcBorders>
            <w:shd w:val="clear" w:color="auto" w:fill="auto"/>
          </w:tcPr>
          <w:p w14:paraId="647D6107"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Reto Steiner</w:t>
            </w:r>
          </w:p>
        </w:tc>
        <w:tc>
          <w:tcPr>
            <w:tcW w:w="2106" w:type="dxa"/>
            <w:tcBorders>
              <w:top w:val="single" w:sz="6" w:space="0" w:color="auto"/>
              <w:left w:val="single" w:sz="6" w:space="0" w:color="auto"/>
              <w:bottom w:val="single" w:sz="6" w:space="0" w:color="auto"/>
              <w:right w:val="single" w:sz="6" w:space="0" w:color="auto"/>
            </w:tcBorders>
            <w:shd w:val="clear" w:color="auto" w:fill="auto"/>
          </w:tcPr>
          <w:p w14:paraId="39003045"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Switzerland</w:t>
            </w:r>
          </w:p>
        </w:tc>
      </w:tr>
      <w:tr w:rsidR="00E2432C" w:rsidRPr="00666666" w14:paraId="4FC9A2A3"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187CD404"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28</w:t>
            </w:r>
          </w:p>
        </w:tc>
        <w:tc>
          <w:tcPr>
            <w:tcW w:w="6301" w:type="dxa"/>
            <w:tcBorders>
              <w:top w:val="single" w:sz="6" w:space="0" w:color="auto"/>
              <w:left w:val="single" w:sz="6" w:space="0" w:color="auto"/>
              <w:bottom w:val="single" w:sz="6" w:space="0" w:color="auto"/>
              <w:right w:val="single" w:sz="6" w:space="0" w:color="auto"/>
            </w:tcBorders>
            <w:shd w:val="clear" w:color="auto" w:fill="auto"/>
          </w:tcPr>
          <w:p w14:paraId="07DE5F65"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 xml:space="preserve">Genti </w:t>
            </w:r>
            <w:proofErr w:type="spellStart"/>
            <w:r w:rsidRPr="468E342F">
              <w:rPr>
                <w:rFonts w:ascii="Arial" w:eastAsia="Arial" w:hAnsi="Arial" w:cs="Arial"/>
                <w:sz w:val="20"/>
                <w:szCs w:val="20"/>
              </w:rPr>
              <w:t>Tavanxhiu</w:t>
            </w:r>
            <w:proofErr w:type="spellEnd"/>
          </w:p>
        </w:tc>
        <w:tc>
          <w:tcPr>
            <w:tcW w:w="2106" w:type="dxa"/>
            <w:tcBorders>
              <w:top w:val="single" w:sz="6" w:space="0" w:color="auto"/>
              <w:left w:val="single" w:sz="6" w:space="0" w:color="auto"/>
              <w:bottom w:val="single" w:sz="6" w:space="0" w:color="auto"/>
              <w:right w:val="single" w:sz="6" w:space="0" w:color="auto"/>
            </w:tcBorders>
            <w:shd w:val="clear" w:color="auto" w:fill="auto"/>
          </w:tcPr>
          <w:p w14:paraId="78FE532B"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Albania</w:t>
            </w:r>
          </w:p>
        </w:tc>
      </w:tr>
      <w:tr w:rsidR="00E2432C" w:rsidRPr="00666666" w14:paraId="10952D4D"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05713763"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29</w:t>
            </w:r>
          </w:p>
        </w:tc>
        <w:tc>
          <w:tcPr>
            <w:tcW w:w="6301" w:type="dxa"/>
            <w:tcBorders>
              <w:top w:val="single" w:sz="6" w:space="0" w:color="auto"/>
              <w:left w:val="single" w:sz="6" w:space="0" w:color="auto"/>
              <w:bottom w:val="single" w:sz="6" w:space="0" w:color="auto"/>
              <w:right w:val="single" w:sz="6" w:space="0" w:color="auto"/>
            </w:tcBorders>
            <w:shd w:val="clear" w:color="auto" w:fill="auto"/>
          </w:tcPr>
          <w:p w14:paraId="63668138"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Chuan</w:t>
            </w:r>
            <w:r>
              <w:rPr>
                <w:rFonts w:ascii="Arial" w:eastAsia="Arial" w:hAnsi="Arial" w:cs="Arial"/>
                <w:sz w:val="20"/>
                <w:szCs w:val="20"/>
              </w:rPr>
              <w:t>-</w:t>
            </w:r>
            <w:r w:rsidRPr="468E342F">
              <w:rPr>
                <w:rFonts w:ascii="Arial" w:eastAsia="Arial" w:hAnsi="Arial" w:cs="Arial"/>
                <w:sz w:val="20"/>
                <w:szCs w:val="20"/>
              </w:rPr>
              <w:t>Hsien Yeh</w:t>
            </w:r>
          </w:p>
        </w:tc>
        <w:tc>
          <w:tcPr>
            <w:tcW w:w="2106" w:type="dxa"/>
            <w:tcBorders>
              <w:top w:val="single" w:sz="6" w:space="0" w:color="auto"/>
              <w:left w:val="single" w:sz="6" w:space="0" w:color="auto"/>
              <w:bottom w:val="single" w:sz="6" w:space="0" w:color="auto"/>
              <w:right w:val="single" w:sz="6" w:space="0" w:color="auto"/>
            </w:tcBorders>
            <w:shd w:val="clear" w:color="auto" w:fill="auto"/>
          </w:tcPr>
          <w:p w14:paraId="6E781A48"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Taiwan</w:t>
            </w:r>
          </w:p>
        </w:tc>
      </w:tr>
      <w:tr w:rsidR="00E2432C" w:rsidRPr="00666666" w14:paraId="5AAA80A3" w14:textId="77777777" w:rsidTr="00E2432C">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tcPr>
          <w:p w14:paraId="45F7A117"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30</w:t>
            </w:r>
          </w:p>
        </w:tc>
        <w:tc>
          <w:tcPr>
            <w:tcW w:w="6301" w:type="dxa"/>
            <w:tcBorders>
              <w:top w:val="single" w:sz="6" w:space="0" w:color="auto"/>
              <w:left w:val="single" w:sz="6" w:space="0" w:color="auto"/>
              <w:bottom w:val="single" w:sz="6" w:space="0" w:color="auto"/>
              <w:right w:val="single" w:sz="6" w:space="0" w:color="auto"/>
            </w:tcBorders>
            <w:shd w:val="clear" w:color="auto" w:fill="auto"/>
          </w:tcPr>
          <w:p w14:paraId="47EBB916"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Khaled Zaki</w:t>
            </w:r>
          </w:p>
        </w:tc>
        <w:tc>
          <w:tcPr>
            <w:tcW w:w="2106" w:type="dxa"/>
            <w:tcBorders>
              <w:top w:val="single" w:sz="6" w:space="0" w:color="auto"/>
              <w:left w:val="single" w:sz="6" w:space="0" w:color="auto"/>
              <w:bottom w:val="single" w:sz="6" w:space="0" w:color="auto"/>
              <w:right w:val="single" w:sz="6" w:space="0" w:color="auto"/>
            </w:tcBorders>
            <w:shd w:val="clear" w:color="auto" w:fill="auto"/>
          </w:tcPr>
          <w:p w14:paraId="392850A4" w14:textId="77777777" w:rsidR="00E2432C" w:rsidRDefault="00E2432C" w:rsidP="00901889">
            <w:pPr>
              <w:rPr>
                <w:rFonts w:ascii="Arial" w:eastAsia="Arial" w:hAnsi="Arial" w:cs="Arial"/>
                <w:sz w:val="20"/>
                <w:szCs w:val="20"/>
              </w:rPr>
            </w:pPr>
            <w:r w:rsidRPr="468E342F">
              <w:rPr>
                <w:rFonts w:ascii="Arial" w:eastAsia="Arial" w:hAnsi="Arial" w:cs="Arial"/>
                <w:sz w:val="20"/>
                <w:szCs w:val="20"/>
              </w:rPr>
              <w:t>Egypt</w:t>
            </w:r>
          </w:p>
        </w:tc>
      </w:tr>
    </w:tbl>
    <w:p w14:paraId="2C0AB378" w14:textId="77777777" w:rsidR="00E2432C" w:rsidRPr="00103306" w:rsidRDefault="00E2432C" w:rsidP="00E2432C">
      <w:pPr>
        <w:spacing w:before="120" w:after="120" w:line="240" w:lineRule="auto"/>
        <w:rPr>
          <w:rFonts w:asciiTheme="minorHAnsi" w:eastAsia="Times New Roman" w:hAnsiTheme="minorHAnsi" w:cs="Times New Roman"/>
          <w:lang/>
        </w:rPr>
      </w:pPr>
    </w:p>
    <w:p w14:paraId="1A50994E" w14:textId="77777777" w:rsidR="004C1849" w:rsidRPr="00D5406E" w:rsidRDefault="004C1849" w:rsidP="00E2432C">
      <w:pPr>
        <w:spacing w:before="120" w:after="120"/>
        <w:jc w:val="center"/>
        <w:rPr>
          <w:rFonts w:asciiTheme="minorHAnsi" w:eastAsia="Arial" w:hAnsiTheme="minorHAnsi" w:cs="Arial"/>
          <w:b/>
          <w:color w:val="000000"/>
        </w:rPr>
      </w:pPr>
      <w:r w:rsidRPr="00D5406E">
        <w:rPr>
          <w:rFonts w:asciiTheme="minorHAnsi" w:eastAsia="Arial" w:hAnsiTheme="minorHAnsi" w:cs="Arial"/>
          <w:b/>
          <w:color w:val="000000"/>
        </w:rPr>
        <w:t>-END-</w:t>
      </w:r>
    </w:p>
    <w:p w14:paraId="671325E6" w14:textId="77777777" w:rsidR="004C1849" w:rsidRPr="00D5406E" w:rsidRDefault="004C1849" w:rsidP="00E2432C">
      <w:pPr>
        <w:spacing w:before="120" w:after="120"/>
        <w:jc w:val="both"/>
        <w:rPr>
          <w:rFonts w:asciiTheme="minorHAnsi" w:eastAsia="Arial" w:hAnsiTheme="minorHAnsi" w:cs="Arial"/>
          <w:b/>
          <w:color w:val="000000"/>
        </w:rPr>
      </w:pPr>
    </w:p>
    <w:p w14:paraId="64A1DC2B" w14:textId="77777777" w:rsidR="004C1849" w:rsidRPr="00D5406E" w:rsidRDefault="004C1849" w:rsidP="00E2432C">
      <w:pPr>
        <w:spacing w:before="120" w:after="120"/>
        <w:jc w:val="both"/>
        <w:rPr>
          <w:rFonts w:asciiTheme="minorHAnsi" w:eastAsia="Arial" w:hAnsiTheme="minorHAnsi" w:cs="Arial"/>
          <w:b/>
          <w:bCs/>
          <w:color w:val="000000"/>
        </w:rPr>
      </w:pPr>
      <w:r w:rsidRPr="00D5406E">
        <w:rPr>
          <w:rFonts w:asciiTheme="minorHAnsi" w:eastAsia="Arial" w:hAnsiTheme="minorHAnsi" w:cs="Arial"/>
          <w:b/>
          <w:bCs/>
          <w:color w:val="000000" w:themeColor="text1"/>
        </w:rPr>
        <w:t>For more information regarding Riyadh Art and Tuwaiq Sculpture, please contact:</w:t>
      </w:r>
    </w:p>
    <w:p w14:paraId="308841E0" w14:textId="77777777" w:rsidR="004C1849" w:rsidRDefault="004C1849" w:rsidP="00E2432C">
      <w:pPr>
        <w:spacing w:before="120" w:after="120"/>
        <w:jc w:val="both"/>
        <w:rPr>
          <w:rFonts w:asciiTheme="minorHAnsi" w:hAnsiTheme="minorHAnsi"/>
        </w:rPr>
      </w:pPr>
      <w:r w:rsidRPr="00D5406E">
        <w:rPr>
          <w:rFonts w:asciiTheme="minorHAnsi" w:eastAsia="Arial" w:hAnsiTheme="minorHAnsi" w:cs="Arial"/>
          <w:color w:val="000000"/>
          <w:highlight w:val="white"/>
        </w:rPr>
        <w:t xml:space="preserve">Riyadh Art Media Center: </w:t>
      </w:r>
      <w:hyperlink r:id="rId9">
        <w:r w:rsidRPr="00D5406E">
          <w:rPr>
            <w:rFonts w:asciiTheme="minorHAnsi" w:eastAsia="Arial" w:hAnsiTheme="minorHAnsi" w:cs="Arial"/>
            <w:color w:val="0070C0"/>
            <w:highlight w:val="white"/>
          </w:rPr>
          <w:t>info@riyadhart.sa</w:t>
        </w:r>
      </w:hyperlink>
    </w:p>
    <w:p w14:paraId="5540D1B1" w14:textId="77777777" w:rsidR="00E856B9" w:rsidRPr="00D5406E" w:rsidRDefault="00E856B9" w:rsidP="00E2432C">
      <w:pPr>
        <w:spacing w:before="120" w:after="120"/>
        <w:jc w:val="both"/>
        <w:rPr>
          <w:rFonts w:asciiTheme="minorHAnsi" w:eastAsia="Arial" w:hAnsiTheme="minorHAnsi" w:cs="Arial"/>
          <w:color w:val="000000"/>
        </w:rPr>
      </w:pPr>
    </w:p>
    <w:p w14:paraId="7654098F" w14:textId="029099E3" w:rsidR="004C1849" w:rsidRDefault="00E856B9" w:rsidP="00E856B9">
      <w:pPr>
        <w:spacing w:before="120" w:after="120"/>
        <w:jc w:val="center"/>
        <w:rPr>
          <w:rFonts w:asciiTheme="minorHAnsi" w:eastAsia="Arial" w:hAnsiTheme="minorHAnsi" w:cs="Arial"/>
          <w:b/>
          <w:color w:val="000000"/>
        </w:rPr>
      </w:pPr>
      <w:r w:rsidRPr="00E856B9">
        <w:rPr>
          <w:rFonts w:asciiTheme="minorHAnsi" w:eastAsia="Arial" w:hAnsiTheme="minorHAnsi" w:cs="Arial"/>
          <w:b/>
          <w:color w:val="000000"/>
        </w:rPr>
        <w:t>-NOTES TO EDITOR-</w:t>
      </w:r>
    </w:p>
    <w:p w14:paraId="5E2743DB" w14:textId="77777777" w:rsidR="00E856B9" w:rsidRPr="00E856B9" w:rsidRDefault="00E856B9" w:rsidP="00E856B9">
      <w:pPr>
        <w:spacing w:before="120" w:after="120"/>
        <w:jc w:val="center"/>
        <w:rPr>
          <w:rFonts w:asciiTheme="minorHAnsi" w:eastAsia="Arial" w:hAnsiTheme="minorHAnsi" w:cs="Arial"/>
          <w:color w:val="000000"/>
        </w:rPr>
      </w:pPr>
    </w:p>
    <w:p w14:paraId="10FFB554" w14:textId="77777777" w:rsidR="004C1849" w:rsidRPr="00D5406E" w:rsidRDefault="004C1849" w:rsidP="00E2432C">
      <w:pPr>
        <w:spacing w:before="120" w:after="120"/>
        <w:jc w:val="both"/>
        <w:rPr>
          <w:rFonts w:asciiTheme="minorHAnsi" w:eastAsia="Arial" w:hAnsiTheme="minorHAnsi" w:cs="Arial"/>
          <w:color w:val="000000"/>
        </w:rPr>
      </w:pPr>
      <w:r w:rsidRPr="00D5406E">
        <w:rPr>
          <w:rFonts w:asciiTheme="minorHAnsi" w:eastAsia="Arial" w:hAnsiTheme="minorHAnsi" w:cs="Arial"/>
          <w:b/>
          <w:bCs/>
          <w:color w:val="000000" w:themeColor="text1"/>
        </w:rPr>
        <w:t xml:space="preserve">About Tuwaiq Sculpture </w:t>
      </w:r>
    </w:p>
    <w:p w14:paraId="3CDC0D17" w14:textId="77777777" w:rsidR="004C1849" w:rsidRDefault="004C1849" w:rsidP="00E2432C">
      <w:pPr>
        <w:spacing w:before="120" w:after="120"/>
        <w:jc w:val="both"/>
        <w:rPr>
          <w:rFonts w:asciiTheme="minorHAnsi" w:eastAsia="Arial" w:hAnsiTheme="minorHAnsi" w:cs="Arial"/>
          <w:color w:val="000000" w:themeColor="text1"/>
        </w:rPr>
      </w:pPr>
      <w:r w:rsidRPr="00D5406E">
        <w:rPr>
          <w:rFonts w:asciiTheme="minorHAnsi" w:eastAsia="Arial" w:hAnsiTheme="minorHAnsi" w:cs="Arial"/>
          <w:color w:val="000000" w:themeColor="text1"/>
        </w:rPr>
        <w:t>Tuwaiq Sculpture is an annual sculpture symposium that brings local and international artists together to create public artworks in a live setting. Through an interactive program of workshops, school visits and talks, Tuwaiq Sculpture engages diverse communities and bolsters cultural exchanges. The symposium culminates in an on-site exhibition, with the sculptures enriching the Riyadh Art collection and later becoming a permanent feature of the Saudi capital’s urban fabric.</w:t>
      </w:r>
    </w:p>
    <w:p w14:paraId="747D82F6" w14:textId="77777777" w:rsidR="00E856B9" w:rsidRPr="00D5406E" w:rsidRDefault="00E856B9" w:rsidP="00E2432C">
      <w:pPr>
        <w:spacing w:before="120" w:after="120"/>
        <w:jc w:val="both"/>
        <w:rPr>
          <w:rFonts w:asciiTheme="minorHAnsi" w:eastAsia="Arial" w:hAnsiTheme="minorHAnsi" w:cs="Arial"/>
          <w:color w:val="000000"/>
        </w:rPr>
      </w:pPr>
    </w:p>
    <w:p w14:paraId="60EF0053" w14:textId="77777777" w:rsidR="004C1849" w:rsidRDefault="004C1849" w:rsidP="00E2432C">
      <w:pPr>
        <w:spacing w:before="120" w:after="120"/>
        <w:jc w:val="both"/>
        <w:rPr>
          <w:rFonts w:asciiTheme="minorHAnsi" w:eastAsia="Arial" w:hAnsiTheme="minorHAnsi" w:cs="Arial"/>
          <w:color w:val="000000" w:themeColor="text1"/>
        </w:rPr>
      </w:pPr>
      <w:r w:rsidRPr="00D5406E">
        <w:rPr>
          <w:rFonts w:asciiTheme="minorHAnsi" w:eastAsia="Arial" w:hAnsiTheme="minorHAnsi" w:cs="Arial"/>
          <w:color w:val="000000" w:themeColor="text1"/>
        </w:rPr>
        <w:t xml:space="preserve">Part of Riyadh Art, Tuwaiq Sculpture is a significant contributor to the Riyadh Art collection and the project’s goal of commissioning 1,000 public artworks to be displayed across the city. After each edition of the symposium, sculptures are permanently installed in key locations across the city, becoming an integral part of Riyadh’s urban fabric. </w:t>
      </w:r>
    </w:p>
    <w:p w14:paraId="7E9084DB" w14:textId="77777777" w:rsidR="00E856B9" w:rsidRPr="00D5406E" w:rsidRDefault="00E856B9" w:rsidP="00E2432C">
      <w:pPr>
        <w:spacing w:before="120" w:after="120"/>
        <w:jc w:val="both"/>
        <w:rPr>
          <w:rFonts w:asciiTheme="minorHAnsi" w:eastAsia="Arial" w:hAnsiTheme="minorHAnsi" w:cs="Arial"/>
          <w:color w:val="000000"/>
        </w:rPr>
      </w:pPr>
    </w:p>
    <w:p w14:paraId="4BEC493E" w14:textId="77777777" w:rsidR="004C1849" w:rsidRDefault="004C1849" w:rsidP="00E2432C">
      <w:pPr>
        <w:spacing w:before="120" w:after="120"/>
        <w:jc w:val="both"/>
        <w:rPr>
          <w:rFonts w:asciiTheme="minorHAnsi" w:eastAsia="Arial" w:hAnsiTheme="minorHAnsi" w:cs="Arial"/>
          <w:color w:val="000000" w:themeColor="text1"/>
        </w:rPr>
      </w:pPr>
      <w:r w:rsidRPr="00D5406E">
        <w:rPr>
          <w:rFonts w:asciiTheme="minorHAnsi" w:eastAsia="Arial" w:hAnsiTheme="minorHAnsi" w:cs="Arial"/>
          <w:color w:val="000000" w:themeColor="text1"/>
        </w:rPr>
        <w:t>Tuwaiq Sculpture is a platform where local and international artists meet, collaborate and create large-scale public artworks in a live setting. The open format of the symposium allows the public to observe the creative process, participate in interactive workshops and discuss the history and future of public art, effectively contributing to the enrichment of the cultural scene in the Kingdom of Saudi Arabia. Since its inception in 2019, Tuwaiq Sculpture has engaged over 90 internationally renowned sculptors and thousands of visitors.</w:t>
      </w:r>
    </w:p>
    <w:p w14:paraId="4CFC8DDE" w14:textId="77777777" w:rsidR="00E856B9" w:rsidRPr="00D5406E" w:rsidRDefault="00E856B9" w:rsidP="00E2432C">
      <w:pPr>
        <w:spacing w:before="120" w:after="120"/>
        <w:jc w:val="both"/>
        <w:rPr>
          <w:rFonts w:asciiTheme="minorHAnsi" w:eastAsia="Arial" w:hAnsiTheme="minorHAnsi" w:cs="Arial"/>
          <w:color w:val="000000"/>
        </w:rPr>
      </w:pPr>
    </w:p>
    <w:p w14:paraId="42C2A83D" w14:textId="77777777" w:rsidR="004C1849" w:rsidRPr="00D5406E" w:rsidRDefault="004C1849" w:rsidP="00E2432C">
      <w:pPr>
        <w:spacing w:before="120" w:after="120"/>
        <w:jc w:val="both"/>
        <w:rPr>
          <w:rFonts w:asciiTheme="minorHAnsi" w:eastAsia="Arial" w:hAnsiTheme="minorHAnsi" w:cs="Arial"/>
          <w:color w:val="000000"/>
        </w:rPr>
      </w:pPr>
      <w:r w:rsidRPr="00D5406E">
        <w:rPr>
          <w:rFonts w:asciiTheme="minorHAnsi" w:eastAsia="Arial" w:hAnsiTheme="minorHAnsi" w:cs="Arial"/>
          <w:color w:val="000000"/>
        </w:rPr>
        <w:t xml:space="preserve">Website:   </w:t>
      </w:r>
      <w:hyperlink r:id="rId10">
        <w:r w:rsidRPr="00D5406E">
          <w:rPr>
            <w:rFonts w:asciiTheme="minorHAnsi" w:eastAsia="Arial" w:hAnsiTheme="minorHAnsi" w:cs="Arial"/>
            <w:color w:val="1155CC"/>
          </w:rPr>
          <w:t xml:space="preserve">https://riyadhart.sa/en/programs/tuwaiq-sculpture/ </w:t>
        </w:r>
      </w:hyperlink>
      <w:r w:rsidRPr="00D5406E">
        <w:rPr>
          <w:rFonts w:asciiTheme="minorHAnsi" w:eastAsia="Arial" w:hAnsiTheme="minorHAnsi" w:cs="Arial"/>
          <w:color w:val="000000"/>
        </w:rPr>
        <w:t xml:space="preserve"> </w:t>
      </w:r>
    </w:p>
    <w:p w14:paraId="40BD0866" w14:textId="77777777" w:rsidR="004C1849" w:rsidRPr="00D5406E" w:rsidRDefault="004C1849" w:rsidP="00E2432C">
      <w:pPr>
        <w:spacing w:before="120" w:after="120"/>
        <w:jc w:val="both"/>
        <w:rPr>
          <w:rFonts w:asciiTheme="minorHAnsi" w:eastAsia="Arial" w:hAnsiTheme="minorHAnsi" w:cs="Arial"/>
          <w:color w:val="000000"/>
        </w:rPr>
      </w:pPr>
    </w:p>
    <w:p w14:paraId="2EF7FB89" w14:textId="77777777" w:rsidR="004C1849" w:rsidRPr="00D5406E" w:rsidRDefault="004C1849" w:rsidP="00E2432C">
      <w:pPr>
        <w:spacing w:before="120" w:after="120"/>
        <w:jc w:val="both"/>
        <w:rPr>
          <w:rFonts w:asciiTheme="minorHAnsi" w:eastAsia="Arial" w:hAnsiTheme="minorHAnsi" w:cs="Arial"/>
          <w:b/>
          <w:color w:val="000000"/>
        </w:rPr>
      </w:pPr>
    </w:p>
    <w:p w14:paraId="7A797F5F" w14:textId="77777777" w:rsidR="004C1849" w:rsidRPr="00D5406E" w:rsidRDefault="004C1849" w:rsidP="00E2432C">
      <w:pPr>
        <w:spacing w:before="120" w:after="120"/>
        <w:jc w:val="both"/>
        <w:rPr>
          <w:rFonts w:asciiTheme="minorHAnsi" w:eastAsia="Arial" w:hAnsiTheme="minorHAnsi" w:cs="Arial"/>
          <w:color w:val="000000"/>
        </w:rPr>
      </w:pPr>
      <w:r w:rsidRPr="00D5406E">
        <w:rPr>
          <w:rFonts w:asciiTheme="minorHAnsi" w:eastAsia="Arial" w:hAnsiTheme="minorHAnsi" w:cs="Arial"/>
          <w:b/>
          <w:color w:val="000000"/>
        </w:rPr>
        <w:t>About Riyadh Art</w:t>
      </w:r>
    </w:p>
    <w:p w14:paraId="22186017" w14:textId="77777777" w:rsidR="004C1849" w:rsidRDefault="004C1849" w:rsidP="00E2432C">
      <w:pPr>
        <w:spacing w:before="120" w:after="120" w:line="276" w:lineRule="auto"/>
        <w:rPr>
          <w:rFonts w:asciiTheme="minorHAnsi" w:eastAsia="Arial" w:hAnsiTheme="minorHAnsi" w:cs="Arial"/>
          <w:color w:val="000000"/>
        </w:rPr>
      </w:pPr>
      <w:r w:rsidRPr="00D5406E">
        <w:rPr>
          <w:rFonts w:asciiTheme="minorHAnsi" w:eastAsia="Arial" w:hAnsiTheme="minorHAnsi" w:cs="Arial"/>
          <w:color w:val="000000"/>
        </w:rPr>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p>
    <w:p w14:paraId="55FFAD28" w14:textId="77777777" w:rsidR="00E856B9" w:rsidRPr="00D5406E" w:rsidRDefault="00E856B9" w:rsidP="00E2432C">
      <w:pPr>
        <w:spacing w:before="120" w:after="120" w:line="276" w:lineRule="auto"/>
        <w:rPr>
          <w:rFonts w:asciiTheme="minorHAnsi" w:eastAsia="Arial" w:hAnsiTheme="minorHAnsi" w:cs="Arial"/>
          <w:color w:val="000000"/>
        </w:rPr>
      </w:pPr>
    </w:p>
    <w:p w14:paraId="1C2B2082" w14:textId="77777777" w:rsidR="004C1849" w:rsidRDefault="004C1849" w:rsidP="00E2432C">
      <w:pPr>
        <w:spacing w:before="120" w:after="120" w:line="276" w:lineRule="auto"/>
        <w:rPr>
          <w:rFonts w:asciiTheme="minorHAnsi" w:eastAsia="Arial" w:hAnsiTheme="minorHAnsi" w:cs="Arial"/>
          <w:color w:val="000000"/>
        </w:rPr>
      </w:pPr>
      <w:r w:rsidRPr="00D5406E">
        <w:rPr>
          <w:rFonts w:asciiTheme="minorHAnsi" w:eastAsia="Arial" w:hAnsiTheme="minorHAnsi" w:cs="Arial"/>
          <w:color w:val="000000"/>
        </w:rPr>
        <w:t>Art and culture reflect the spirit of a city. That’s why the Riyadh Art project has been developed to turn the whole capital into a creative canvas – a gallery without walls – to enrich lives, ignite creative expression and kindle the creative economy. Riyadh Art is a demonstration of the open, accessible</w:t>
      </w:r>
      <w:r w:rsidRPr="00D5406E">
        <w:rPr>
          <w:rFonts w:asciiTheme="minorHAnsi" w:eastAsia="Arial" w:hAnsiTheme="minorHAnsi" w:cs="Arial"/>
          <w:strike/>
          <w:color w:val="D13438"/>
        </w:rPr>
        <w:t>,</w:t>
      </w:r>
      <w:r w:rsidRPr="00D5406E">
        <w:rPr>
          <w:rFonts w:asciiTheme="minorHAnsi" w:eastAsia="Arial" w:hAnsiTheme="minorHAnsi" w:cs="Arial"/>
          <w:color w:val="000000"/>
        </w:rPr>
        <w:t xml:space="preserve"> and creative transformation of the capital, where the exchange of ideas through creative expression</w:t>
      </w:r>
      <w:r w:rsidRPr="00D5406E">
        <w:rPr>
          <w:rFonts w:asciiTheme="minorHAnsi" w:eastAsia="Arial" w:hAnsiTheme="minorHAnsi" w:cs="Arial"/>
          <w:strike/>
          <w:color w:val="D13438"/>
        </w:rPr>
        <w:t>,</w:t>
      </w:r>
      <w:r w:rsidRPr="00D5406E">
        <w:rPr>
          <w:rFonts w:asciiTheme="minorHAnsi" w:eastAsia="Arial" w:hAnsiTheme="minorHAnsi" w:cs="Arial"/>
          <w:color w:val="000000"/>
        </w:rPr>
        <w:t xml:space="preserve"> develops a deeper sense of mutual understanding and respect. </w:t>
      </w:r>
    </w:p>
    <w:p w14:paraId="18DA36EB" w14:textId="77777777" w:rsidR="00E856B9" w:rsidRPr="00D5406E" w:rsidRDefault="00E856B9" w:rsidP="00E2432C">
      <w:pPr>
        <w:spacing w:before="120" w:after="120" w:line="276" w:lineRule="auto"/>
        <w:rPr>
          <w:rFonts w:asciiTheme="minorHAnsi" w:eastAsia="Arial" w:hAnsiTheme="minorHAnsi" w:cs="Arial"/>
          <w:color w:val="000000"/>
        </w:rPr>
      </w:pPr>
    </w:p>
    <w:p w14:paraId="3D8AE003" w14:textId="00BF2E6F" w:rsidR="004C1849" w:rsidRDefault="004C1849" w:rsidP="00E2432C">
      <w:pPr>
        <w:spacing w:before="120" w:after="120" w:line="276" w:lineRule="auto"/>
        <w:rPr>
          <w:rFonts w:asciiTheme="minorHAnsi" w:eastAsia="Arial" w:hAnsiTheme="minorHAnsi" w:cs="Arial"/>
          <w:color w:val="000000" w:themeColor="text1"/>
        </w:rPr>
      </w:pPr>
      <w:r w:rsidRPr="00D5406E">
        <w:rPr>
          <w:rFonts w:asciiTheme="minorHAnsi" w:eastAsia="Arial" w:hAnsiTheme="minorHAnsi" w:cs="Arial"/>
          <w:color w:val="000000" w:themeColor="text1"/>
        </w:rPr>
        <w:t xml:space="preserve">The Riyadh Art project will have a positive impact on people, bringing </w:t>
      </w:r>
      <w:r w:rsidR="00D5406E" w:rsidRPr="00D5406E">
        <w:rPr>
          <w:rFonts w:asciiTheme="minorHAnsi" w:eastAsia="Arial" w:hAnsiTheme="minorHAnsi" w:cs="Arial"/>
          <w:color w:val="000000" w:themeColor="text1"/>
        </w:rPr>
        <w:t>everyday</w:t>
      </w:r>
      <w:r w:rsidRPr="00D5406E">
        <w:rPr>
          <w:rFonts w:asciiTheme="minorHAnsi" w:eastAsia="Arial" w:hAnsiTheme="minorHAnsi" w:cs="Arial"/>
          <w:color w:val="000000" w:themeColor="text1"/>
        </w:rPr>
        <w:t xml:space="preserve"> moments of joy to residents and visitors alike, while instilling a greater sense of civic pride and creating a more beautiful city for everyone to enjoy. It will also spark the development of the new creative economy and have a positive effect</w:t>
      </w:r>
      <w:r w:rsidR="00D5406E">
        <w:rPr>
          <w:rFonts w:asciiTheme="minorHAnsi" w:eastAsia="Arial" w:hAnsiTheme="minorHAnsi" w:cs="Arial"/>
          <w:color w:val="000000" w:themeColor="text1"/>
        </w:rPr>
        <w:t xml:space="preserve"> on </w:t>
      </w:r>
      <w:r w:rsidRPr="00D5406E">
        <w:rPr>
          <w:rFonts w:asciiTheme="minorHAnsi" w:eastAsia="Arial" w:hAnsiTheme="minorHAnsi" w:cs="Arial"/>
          <w:color w:val="000000" w:themeColor="text1"/>
        </w:rPr>
        <w:t>attracting new businesses to invest in the city.</w:t>
      </w:r>
    </w:p>
    <w:p w14:paraId="02104127" w14:textId="77777777" w:rsidR="00E856B9" w:rsidRPr="00D5406E" w:rsidRDefault="00E856B9" w:rsidP="00E2432C">
      <w:pPr>
        <w:spacing w:before="120" w:after="120" w:line="276" w:lineRule="auto"/>
        <w:rPr>
          <w:rFonts w:asciiTheme="minorHAnsi" w:eastAsia="Arial" w:hAnsiTheme="minorHAnsi" w:cs="Arial"/>
          <w:color w:val="000000"/>
        </w:rPr>
      </w:pPr>
    </w:p>
    <w:p w14:paraId="13C0A331" w14:textId="77777777" w:rsidR="004C1849" w:rsidRPr="00D5406E" w:rsidRDefault="004C1849" w:rsidP="00E2432C">
      <w:pPr>
        <w:spacing w:before="120" w:after="120"/>
        <w:rPr>
          <w:rFonts w:asciiTheme="minorHAnsi" w:eastAsia="Arial" w:hAnsiTheme="minorHAnsi" w:cs="Arial"/>
          <w:color w:val="000000"/>
        </w:rPr>
      </w:pPr>
      <w:r w:rsidRPr="00D5406E">
        <w:rPr>
          <w:rFonts w:asciiTheme="minorHAnsi" w:eastAsia="Arial" w:hAnsiTheme="minorHAnsi" w:cs="Arial"/>
          <w:color w:val="000000"/>
        </w:rPr>
        <w:t xml:space="preserve">Website:      </w:t>
      </w:r>
      <w:hyperlink r:id="rId11">
        <w:r w:rsidRPr="00D5406E">
          <w:rPr>
            <w:rFonts w:asciiTheme="minorHAnsi" w:eastAsia="Arial" w:hAnsiTheme="minorHAnsi" w:cs="Arial"/>
            <w:color w:val="1155CC"/>
            <w:u w:val="single"/>
          </w:rPr>
          <w:t>www.riyadhart.sa</w:t>
        </w:r>
      </w:hyperlink>
    </w:p>
    <w:p w14:paraId="604148F2" w14:textId="77777777" w:rsidR="004C1849" w:rsidRPr="00D5406E" w:rsidRDefault="004C1849" w:rsidP="00E2432C">
      <w:pPr>
        <w:spacing w:before="120" w:after="120"/>
        <w:rPr>
          <w:rFonts w:asciiTheme="minorHAnsi" w:eastAsia="Arial" w:hAnsiTheme="minorHAnsi" w:cs="Arial"/>
          <w:color w:val="000000"/>
        </w:rPr>
      </w:pPr>
      <w:r w:rsidRPr="00D5406E">
        <w:rPr>
          <w:rFonts w:asciiTheme="minorHAnsi" w:eastAsia="Arial" w:hAnsiTheme="minorHAnsi" w:cs="Arial"/>
          <w:color w:val="000000"/>
        </w:rPr>
        <w:t xml:space="preserve">Instagram:   </w:t>
      </w:r>
      <w:hyperlink r:id="rId12">
        <w:r w:rsidRPr="00D5406E">
          <w:rPr>
            <w:rFonts w:asciiTheme="minorHAnsi" w:eastAsia="Arial" w:hAnsiTheme="minorHAnsi" w:cs="Arial"/>
            <w:color w:val="1155CC"/>
            <w:u w:val="single"/>
          </w:rPr>
          <w:t>www.instagram.com/riyadhartofficial/</w:t>
        </w:r>
      </w:hyperlink>
    </w:p>
    <w:p w14:paraId="439843F4" w14:textId="77777777" w:rsidR="004C1849" w:rsidRPr="00D5406E" w:rsidRDefault="004C1849" w:rsidP="00E2432C">
      <w:pPr>
        <w:spacing w:before="120" w:after="120"/>
        <w:rPr>
          <w:rFonts w:asciiTheme="minorHAnsi" w:eastAsia="Arial" w:hAnsiTheme="minorHAnsi" w:cs="Arial"/>
          <w:color w:val="000000"/>
        </w:rPr>
      </w:pPr>
      <w:r w:rsidRPr="00D5406E">
        <w:rPr>
          <w:rFonts w:asciiTheme="minorHAnsi" w:eastAsia="Arial" w:hAnsiTheme="minorHAnsi" w:cs="Arial"/>
          <w:color w:val="000000"/>
        </w:rPr>
        <w:t xml:space="preserve">Twitter:        </w:t>
      </w:r>
      <w:hyperlink r:id="rId13">
        <w:r w:rsidRPr="00D5406E">
          <w:rPr>
            <w:rFonts w:asciiTheme="minorHAnsi" w:eastAsia="Arial" w:hAnsiTheme="minorHAnsi" w:cs="Arial"/>
            <w:color w:val="1155CC"/>
            <w:u w:val="single"/>
          </w:rPr>
          <w:t>https://twitter.com/Riyadh_Arts</w:t>
        </w:r>
      </w:hyperlink>
    </w:p>
    <w:p w14:paraId="4373D1E4" w14:textId="77777777" w:rsidR="004C1849" w:rsidRPr="00D5406E" w:rsidRDefault="004C1849" w:rsidP="00E2432C">
      <w:pPr>
        <w:spacing w:before="120" w:after="120"/>
        <w:rPr>
          <w:rFonts w:asciiTheme="minorHAnsi" w:eastAsia="Arial" w:hAnsiTheme="minorHAnsi" w:cs="Arial"/>
          <w:color w:val="000000"/>
        </w:rPr>
      </w:pPr>
      <w:r w:rsidRPr="00D5406E">
        <w:rPr>
          <w:rFonts w:asciiTheme="minorHAnsi" w:eastAsia="Arial" w:hAnsiTheme="minorHAnsi" w:cs="Arial"/>
          <w:color w:val="000000"/>
        </w:rPr>
        <w:t xml:space="preserve">Facebook:   </w:t>
      </w:r>
      <w:hyperlink r:id="rId14">
        <w:r w:rsidRPr="00D5406E">
          <w:rPr>
            <w:rFonts w:asciiTheme="minorHAnsi" w:eastAsia="Arial" w:hAnsiTheme="minorHAnsi" w:cs="Arial"/>
            <w:color w:val="1155CC"/>
            <w:u w:val="single"/>
          </w:rPr>
          <w:t>www.facebook.com/RiyadhArtOfficial</w:t>
        </w:r>
      </w:hyperlink>
    </w:p>
    <w:p w14:paraId="4D47E108" w14:textId="77777777" w:rsidR="004C1849" w:rsidRPr="00D5406E" w:rsidRDefault="004C1849" w:rsidP="00E2432C">
      <w:pPr>
        <w:spacing w:before="120" w:after="120"/>
        <w:jc w:val="both"/>
        <w:rPr>
          <w:rFonts w:asciiTheme="minorHAnsi" w:eastAsia="Arial" w:hAnsiTheme="minorHAnsi" w:cs="Arial"/>
          <w:color w:val="000000"/>
        </w:rPr>
      </w:pPr>
    </w:p>
    <w:p w14:paraId="5990DB81" w14:textId="77777777" w:rsidR="004C1849" w:rsidRPr="00D5406E" w:rsidRDefault="004C1849" w:rsidP="00E2432C">
      <w:pPr>
        <w:spacing w:before="120" w:after="120"/>
        <w:rPr>
          <w:rFonts w:asciiTheme="minorHAnsi" w:hAnsiTheme="minorHAnsi"/>
        </w:rPr>
      </w:pPr>
    </w:p>
    <w:p w14:paraId="5AC34126" w14:textId="77777777" w:rsidR="004C1849" w:rsidRPr="00D5406E" w:rsidRDefault="004C1849" w:rsidP="00E2432C">
      <w:pPr>
        <w:spacing w:before="120" w:after="120"/>
        <w:rPr>
          <w:rFonts w:asciiTheme="minorHAnsi" w:hAnsiTheme="minorHAnsi"/>
        </w:rPr>
      </w:pPr>
    </w:p>
    <w:sectPr w:rsidR="004C1849" w:rsidRPr="00D54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352F5"/>
    <w:multiLevelType w:val="multilevel"/>
    <w:tmpl w:val="71A2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E5436"/>
    <w:multiLevelType w:val="multilevel"/>
    <w:tmpl w:val="A898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5F8FE"/>
    <w:multiLevelType w:val="hybridMultilevel"/>
    <w:tmpl w:val="FFFFFFFF"/>
    <w:lvl w:ilvl="0" w:tplc="DB3E7C0A">
      <w:start w:val="1"/>
      <w:numFmt w:val="bullet"/>
      <w:lvlText w:val=""/>
      <w:lvlJc w:val="left"/>
      <w:pPr>
        <w:ind w:left="720" w:hanging="360"/>
      </w:pPr>
      <w:rPr>
        <w:rFonts w:ascii="Symbol" w:hAnsi="Symbol" w:hint="default"/>
      </w:rPr>
    </w:lvl>
    <w:lvl w:ilvl="1" w:tplc="052E3560">
      <w:start w:val="1"/>
      <w:numFmt w:val="bullet"/>
      <w:lvlText w:val="o"/>
      <w:lvlJc w:val="left"/>
      <w:pPr>
        <w:ind w:left="1440" w:hanging="360"/>
      </w:pPr>
      <w:rPr>
        <w:rFonts w:ascii="Courier New" w:hAnsi="Courier New" w:hint="default"/>
      </w:rPr>
    </w:lvl>
    <w:lvl w:ilvl="2" w:tplc="FBC2EB1A">
      <w:start w:val="1"/>
      <w:numFmt w:val="bullet"/>
      <w:lvlText w:val=""/>
      <w:lvlJc w:val="left"/>
      <w:pPr>
        <w:ind w:left="2160" w:hanging="360"/>
      </w:pPr>
      <w:rPr>
        <w:rFonts w:ascii="Wingdings" w:hAnsi="Wingdings" w:hint="default"/>
      </w:rPr>
    </w:lvl>
    <w:lvl w:ilvl="3" w:tplc="F9223470">
      <w:start w:val="1"/>
      <w:numFmt w:val="bullet"/>
      <w:lvlText w:val=""/>
      <w:lvlJc w:val="left"/>
      <w:pPr>
        <w:ind w:left="2880" w:hanging="360"/>
      </w:pPr>
      <w:rPr>
        <w:rFonts w:ascii="Symbol" w:hAnsi="Symbol" w:hint="default"/>
      </w:rPr>
    </w:lvl>
    <w:lvl w:ilvl="4" w:tplc="F77290EA">
      <w:start w:val="1"/>
      <w:numFmt w:val="bullet"/>
      <w:lvlText w:val="o"/>
      <w:lvlJc w:val="left"/>
      <w:pPr>
        <w:ind w:left="3600" w:hanging="360"/>
      </w:pPr>
      <w:rPr>
        <w:rFonts w:ascii="Courier New" w:hAnsi="Courier New" w:hint="default"/>
      </w:rPr>
    </w:lvl>
    <w:lvl w:ilvl="5" w:tplc="07B86326">
      <w:start w:val="1"/>
      <w:numFmt w:val="bullet"/>
      <w:lvlText w:val=""/>
      <w:lvlJc w:val="left"/>
      <w:pPr>
        <w:ind w:left="4320" w:hanging="360"/>
      </w:pPr>
      <w:rPr>
        <w:rFonts w:ascii="Wingdings" w:hAnsi="Wingdings" w:hint="default"/>
      </w:rPr>
    </w:lvl>
    <w:lvl w:ilvl="6" w:tplc="1A50ADF4">
      <w:start w:val="1"/>
      <w:numFmt w:val="bullet"/>
      <w:lvlText w:val=""/>
      <w:lvlJc w:val="left"/>
      <w:pPr>
        <w:ind w:left="5040" w:hanging="360"/>
      </w:pPr>
      <w:rPr>
        <w:rFonts w:ascii="Symbol" w:hAnsi="Symbol" w:hint="default"/>
      </w:rPr>
    </w:lvl>
    <w:lvl w:ilvl="7" w:tplc="D5301862">
      <w:start w:val="1"/>
      <w:numFmt w:val="bullet"/>
      <w:lvlText w:val="o"/>
      <w:lvlJc w:val="left"/>
      <w:pPr>
        <w:ind w:left="5760" w:hanging="360"/>
      </w:pPr>
      <w:rPr>
        <w:rFonts w:ascii="Courier New" w:hAnsi="Courier New" w:hint="default"/>
      </w:rPr>
    </w:lvl>
    <w:lvl w:ilvl="8" w:tplc="D9BE07B2">
      <w:start w:val="1"/>
      <w:numFmt w:val="bullet"/>
      <w:lvlText w:val=""/>
      <w:lvlJc w:val="left"/>
      <w:pPr>
        <w:ind w:left="6480" w:hanging="360"/>
      </w:pPr>
      <w:rPr>
        <w:rFonts w:ascii="Wingdings" w:hAnsi="Wingdings" w:hint="default"/>
      </w:rPr>
    </w:lvl>
  </w:abstractNum>
  <w:num w:numId="1" w16cid:durableId="1326594364">
    <w:abstractNumId w:val="2"/>
  </w:num>
  <w:num w:numId="2" w16cid:durableId="1725762286">
    <w:abstractNumId w:val="0"/>
  </w:num>
  <w:num w:numId="3" w16cid:durableId="611979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49"/>
    <w:rsid w:val="00007830"/>
    <w:rsid w:val="00044472"/>
    <w:rsid w:val="000C5956"/>
    <w:rsid w:val="000D248B"/>
    <w:rsid w:val="000D6D17"/>
    <w:rsid w:val="000E5920"/>
    <w:rsid w:val="00103306"/>
    <w:rsid w:val="001545CE"/>
    <w:rsid w:val="00180A87"/>
    <w:rsid w:val="001C1E70"/>
    <w:rsid w:val="001E5123"/>
    <w:rsid w:val="001F723D"/>
    <w:rsid w:val="002048EC"/>
    <w:rsid w:val="00211E5F"/>
    <w:rsid w:val="00242621"/>
    <w:rsid w:val="00277A4B"/>
    <w:rsid w:val="002B0180"/>
    <w:rsid w:val="002D1E25"/>
    <w:rsid w:val="002F61F2"/>
    <w:rsid w:val="0032582A"/>
    <w:rsid w:val="00330826"/>
    <w:rsid w:val="0037183D"/>
    <w:rsid w:val="003A3B4E"/>
    <w:rsid w:val="003A77AF"/>
    <w:rsid w:val="0042619C"/>
    <w:rsid w:val="004563CB"/>
    <w:rsid w:val="00496143"/>
    <w:rsid w:val="004B1BBB"/>
    <w:rsid w:val="004C1849"/>
    <w:rsid w:val="004E2D52"/>
    <w:rsid w:val="00530238"/>
    <w:rsid w:val="005651FC"/>
    <w:rsid w:val="005A7231"/>
    <w:rsid w:val="005E2008"/>
    <w:rsid w:val="006270EF"/>
    <w:rsid w:val="006E2DB0"/>
    <w:rsid w:val="00733DE2"/>
    <w:rsid w:val="00764A5B"/>
    <w:rsid w:val="007819F4"/>
    <w:rsid w:val="007B40F0"/>
    <w:rsid w:val="007F2DD1"/>
    <w:rsid w:val="00833B3A"/>
    <w:rsid w:val="00887153"/>
    <w:rsid w:val="00887F93"/>
    <w:rsid w:val="008B07DF"/>
    <w:rsid w:val="008E4D7A"/>
    <w:rsid w:val="008F541C"/>
    <w:rsid w:val="009039CA"/>
    <w:rsid w:val="009412E1"/>
    <w:rsid w:val="00942FE3"/>
    <w:rsid w:val="009A216E"/>
    <w:rsid w:val="00A41783"/>
    <w:rsid w:val="00A5149A"/>
    <w:rsid w:val="00A801DD"/>
    <w:rsid w:val="00AA1B6D"/>
    <w:rsid w:val="00AA74B6"/>
    <w:rsid w:val="00AF1CC5"/>
    <w:rsid w:val="00B0026D"/>
    <w:rsid w:val="00B822F8"/>
    <w:rsid w:val="00B91464"/>
    <w:rsid w:val="00B9372E"/>
    <w:rsid w:val="00BD653E"/>
    <w:rsid w:val="00BE644D"/>
    <w:rsid w:val="00BEAC30"/>
    <w:rsid w:val="00C207AF"/>
    <w:rsid w:val="00C316DB"/>
    <w:rsid w:val="00C678AB"/>
    <w:rsid w:val="00C71A34"/>
    <w:rsid w:val="00CF3AA3"/>
    <w:rsid w:val="00D217F6"/>
    <w:rsid w:val="00D5406E"/>
    <w:rsid w:val="00D7629B"/>
    <w:rsid w:val="00D77584"/>
    <w:rsid w:val="00E03FAB"/>
    <w:rsid w:val="00E147C4"/>
    <w:rsid w:val="00E2432C"/>
    <w:rsid w:val="00E837D6"/>
    <w:rsid w:val="00E856B9"/>
    <w:rsid w:val="00EF266E"/>
    <w:rsid w:val="00F22F78"/>
    <w:rsid w:val="00F248F1"/>
    <w:rsid w:val="00F2498A"/>
    <w:rsid w:val="00F45BB4"/>
    <w:rsid w:val="00F53D93"/>
    <w:rsid w:val="00F741A9"/>
    <w:rsid w:val="00FB420C"/>
    <w:rsid w:val="00FC4A21"/>
    <w:rsid w:val="00FC7CEC"/>
    <w:rsid w:val="020EA305"/>
    <w:rsid w:val="056E26F3"/>
    <w:rsid w:val="065D2649"/>
    <w:rsid w:val="07D000FE"/>
    <w:rsid w:val="0830DCA1"/>
    <w:rsid w:val="08F200B7"/>
    <w:rsid w:val="08F7E967"/>
    <w:rsid w:val="08FF81AE"/>
    <w:rsid w:val="09575877"/>
    <w:rsid w:val="0983328A"/>
    <w:rsid w:val="099C6CEE"/>
    <w:rsid w:val="0A24CD3C"/>
    <w:rsid w:val="0A3CEBA0"/>
    <w:rsid w:val="0AC3A9F1"/>
    <w:rsid w:val="0BE225F7"/>
    <w:rsid w:val="0C561FDE"/>
    <w:rsid w:val="0CD48DA5"/>
    <w:rsid w:val="0D57BE94"/>
    <w:rsid w:val="0D6ABDDD"/>
    <w:rsid w:val="0D87B264"/>
    <w:rsid w:val="0EE07BD4"/>
    <w:rsid w:val="0F434E2F"/>
    <w:rsid w:val="10074C46"/>
    <w:rsid w:val="1121E827"/>
    <w:rsid w:val="14B3C88D"/>
    <w:rsid w:val="14DFBB20"/>
    <w:rsid w:val="1529ECD6"/>
    <w:rsid w:val="157D725D"/>
    <w:rsid w:val="158E4077"/>
    <w:rsid w:val="15DF2C7C"/>
    <w:rsid w:val="165C5335"/>
    <w:rsid w:val="17B173FC"/>
    <w:rsid w:val="1992235B"/>
    <w:rsid w:val="19F30354"/>
    <w:rsid w:val="1ACC1B94"/>
    <w:rsid w:val="1B20F9D0"/>
    <w:rsid w:val="1B2FE31C"/>
    <w:rsid w:val="1B9F6534"/>
    <w:rsid w:val="1C8687A1"/>
    <w:rsid w:val="1CCA56C2"/>
    <w:rsid w:val="1D44ACCF"/>
    <w:rsid w:val="1D7455F3"/>
    <w:rsid w:val="1D8E2AEF"/>
    <w:rsid w:val="1E79A358"/>
    <w:rsid w:val="1EB013E8"/>
    <w:rsid w:val="1F8FA50B"/>
    <w:rsid w:val="2139D0FB"/>
    <w:rsid w:val="21FC0237"/>
    <w:rsid w:val="237CFC95"/>
    <w:rsid w:val="249AED52"/>
    <w:rsid w:val="26E9EBF9"/>
    <w:rsid w:val="284EEF6A"/>
    <w:rsid w:val="2869FA9D"/>
    <w:rsid w:val="28907CBC"/>
    <w:rsid w:val="289A32A5"/>
    <w:rsid w:val="29A44B5E"/>
    <w:rsid w:val="29C6982D"/>
    <w:rsid w:val="29D62868"/>
    <w:rsid w:val="2A9E673A"/>
    <w:rsid w:val="2B831A10"/>
    <w:rsid w:val="2B9C3206"/>
    <w:rsid w:val="2C2EA983"/>
    <w:rsid w:val="2DA3B03A"/>
    <w:rsid w:val="2E6C5F26"/>
    <w:rsid w:val="2EA09CFB"/>
    <w:rsid w:val="2FF7F97F"/>
    <w:rsid w:val="302B31E2"/>
    <w:rsid w:val="30BB89E9"/>
    <w:rsid w:val="3161875F"/>
    <w:rsid w:val="3316DA68"/>
    <w:rsid w:val="3365852F"/>
    <w:rsid w:val="33B6775D"/>
    <w:rsid w:val="35FB18EB"/>
    <w:rsid w:val="36326028"/>
    <w:rsid w:val="37809A8D"/>
    <w:rsid w:val="37C9CABB"/>
    <w:rsid w:val="38F2AE7F"/>
    <w:rsid w:val="398461B7"/>
    <w:rsid w:val="39BE52F5"/>
    <w:rsid w:val="39EE4724"/>
    <w:rsid w:val="3AB61EF2"/>
    <w:rsid w:val="3BC2816E"/>
    <w:rsid w:val="3DEAE61D"/>
    <w:rsid w:val="3E7626DB"/>
    <w:rsid w:val="3EB8DB38"/>
    <w:rsid w:val="3F9C7A9F"/>
    <w:rsid w:val="40C6BA7A"/>
    <w:rsid w:val="430CD09C"/>
    <w:rsid w:val="433389F0"/>
    <w:rsid w:val="440F2B15"/>
    <w:rsid w:val="4506BDAE"/>
    <w:rsid w:val="464C8F71"/>
    <w:rsid w:val="465C0627"/>
    <w:rsid w:val="468E342F"/>
    <w:rsid w:val="47B458F3"/>
    <w:rsid w:val="4A9CA9BD"/>
    <w:rsid w:val="4AF717D1"/>
    <w:rsid w:val="4C288C9B"/>
    <w:rsid w:val="4C411FC9"/>
    <w:rsid w:val="4D13FC0E"/>
    <w:rsid w:val="4DF1A4C8"/>
    <w:rsid w:val="4F60C96F"/>
    <w:rsid w:val="52A2AE10"/>
    <w:rsid w:val="5306D5BE"/>
    <w:rsid w:val="53E728B8"/>
    <w:rsid w:val="53F39CEB"/>
    <w:rsid w:val="54C97C55"/>
    <w:rsid w:val="56DF3B88"/>
    <w:rsid w:val="57FDC0A4"/>
    <w:rsid w:val="5861344E"/>
    <w:rsid w:val="58DFCCF8"/>
    <w:rsid w:val="596740DA"/>
    <w:rsid w:val="59F3D2D8"/>
    <w:rsid w:val="5B32316D"/>
    <w:rsid w:val="5B5B201B"/>
    <w:rsid w:val="5B6D6FC6"/>
    <w:rsid w:val="5BFB936B"/>
    <w:rsid w:val="5C278D2A"/>
    <w:rsid w:val="5C9365E3"/>
    <w:rsid w:val="5CB2E08E"/>
    <w:rsid w:val="5D485097"/>
    <w:rsid w:val="5DF1C215"/>
    <w:rsid w:val="5F2FB3CD"/>
    <w:rsid w:val="5F4AF8C2"/>
    <w:rsid w:val="5F4C2190"/>
    <w:rsid w:val="602AAA36"/>
    <w:rsid w:val="604872D6"/>
    <w:rsid w:val="62025B34"/>
    <w:rsid w:val="624027F5"/>
    <w:rsid w:val="6253DF62"/>
    <w:rsid w:val="62CBC0EE"/>
    <w:rsid w:val="63029D06"/>
    <w:rsid w:val="6405A046"/>
    <w:rsid w:val="64489636"/>
    <w:rsid w:val="646D53C6"/>
    <w:rsid w:val="665608F7"/>
    <w:rsid w:val="668482B3"/>
    <w:rsid w:val="66AA458E"/>
    <w:rsid w:val="67D4ED33"/>
    <w:rsid w:val="6955ABB7"/>
    <w:rsid w:val="6A8F82BD"/>
    <w:rsid w:val="6AB78E98"/>
    <w:rsid w:val="6AC87AA5"/>
    <w:rsid w:val="6BA8529E"/>
    <w:rsid w:val="6C3EE7D3"/>
    <w:rsid w:val="6D7A9BDE"/>
    <w:rsid w:val="6F383E1E"/>
    <w:rsid w:val="6F55181B"/>
    <w:rsid w:val="6F7E1F72"/>
    <w:rsid w:val="6FB42616"/>
    <w:rsid w:val="7203E7FD"/>
    <w:rsid w:val="731D72A5"/>
    <w:rsid w:val="736375FA"/>
    <w:rsid w:val="73E1BCDC"/>
    <w:rsid w:val="740879A3"/>
    <w:rsid w:val="7586DF45"/>
    <w:rsid w:val="764B8F5C"/>
    <w:rsid w:val="77D1D4C6"/>
    <w:rsid w:val="788969C2"/>
    <w:rsid w:val="7AAFA597"/>
    <w:rsid w:val="7BEB8A97"/>
    <w:rsid w:val="7BF05D02"/>
    <w:rsid w:val="7CFCA3B9"/>
    <w:rsid w:val="7D114C35"/>
    <w:rsid w:val="7D34C10A"/>
    <w:rsid w:val="7D75F4D7"/>
    <w:rsid w:val="7DD0D581"/>
    <w:rsid w:val="7E24C870"/>
    <w:rsid w:val="7F11DB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1730"/>
  <w15:chartTrackingRefBased/>
  <w15:docId w15:val="{0411260A-6596-4115-B3A4-228951CA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6E"/>
    <w:rPr>
      <w:rFonts w:ascii="Calibri" w:eastAsia="Calibri" w:hAnsi="Calibri" w:cs="Calibri"/>
      <w:kern w:val="0"/>
      <w14:ligatures w14:val="none"/>
    </w:rPr>
  </w:style>
  <w:style w:type="paragraph" w:styleId="Heading1">
    <w:name w:val="heading 1"/>
    <w:basedOn w:val="Normal"/>
    <w:next w:val="Normal"/>
    <w:link w:val="Heading1Char"/>
    <w:uiPriority w:val="9"/>
    <w:qFormat/>
    <w:rsid w:val="004C184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184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184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184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C184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C1849"/>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C1849"/>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C1849"/>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C1849"/>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849"/>
    <w:rPr>
      <w:rFonts w:eastAsiaTheme="majorEastAsia" w:cstheme="majorBidi"/>
      <w:color w:val="272727" w:themeColor="text1" w:themeTint="D8"/>
    </w:rPr>
  </w:style>
  <w:style w:type="paragraph" w:styleId="Title">
    <w:name w:val="Title"/>
    <w:basedOn w:val="Normal"/>
    <w:next w:val="Normal"/>
    <w:link w:val="TitleChar"/>
    <w:uiPriority w:val="10"/>
    <w:qFormat/>
    <w:rsid w:val="004C18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849"/>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849"/>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C1849"/>
    <w:rPr>
      <w:i/>
      <w:iCs/>
      <w:color w:val="404040" w:themeColor="text1" w:themeTint="BF"/>
    </w:rPr>
  </w:style>
  <w:style w:type="paragraph" w:styleId="ListParagraph">
    <w:name w:val="List Paragraph"/>
    <w:basedOn w:val="Normal"/>
    <w:uiPriority w:val="34"/>
    <w:qFormat/>
    <w:rsid w:val="004C1849"/>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C1849"/>
    <w:rPr>
      <w:i/>
      <w:iCs/>
      <w:color w:val="0F4761" w:themeColor="accent1" w:themeShade="BF"/>
    </w:rPr>
  </w:style>
  <w:style w:type="paragraph" w:styleId="IntenseQuote">
    <w:name w:val="Intense Quote"/>
    <w:basedOn w:val="Normal"/>
    <w:next w:val="Normal"/>
    <w:link w:val="IntenseQuoteChar"/>
    <w:uiPriority w:val="30"/>
    <w:qFormat/>
    <w:rsid w:val="004C184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C1849"/>
    <w:rPr>
      <w:i/>
      <w:iCs/>
      <w:color w:val="0F4761" w:themeColor="accent1" w:themeShade="BF"/>
    </w:rPr>
  </w:style>
  <w:style w:type="character" w:styleId="IntenseReference">
    <w:name w:val="Intense Reference"/>
    <w:basedOn w:val="DefaultParagraphFont"/>
    <w:uiPriority w:val="32"/>
    <w:qFormat/>
    <w:rsid w:val="004C1849"/>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4808">
      <w:bodyDiv w:val="1"/>
      <w:marLeft w:val="0"/>
      <w:marRight w:val="0"/>
      <w:marTop w:val="0"/>
      <w:marBottom w:val="0"/>
      <w:divBdr>
        <w:top w:val="none" w:sz="0" w:space="0" w:color="auto"/>
        <w:left w:val="none" w:sz="0" w:space="0" w:color="auto"/>
        <w:bottom w:val="none" w:sz="0" w:space="0" w:color="auto"/>
        <w:right w:val="none" w:sz="0" w:space="0" w:color="auto"/>
      </w:divBdr>
    </w:div>
    <w:div w:id="515002535">
      <w:bodyDiv w:val="1"/>
      <w:marLeft w:val="0"/>
      <w:marRight w:val="0"/>
      <w:marTop w:val="0"/>
      <w:marBottom w:val="0"/>
      <w:divBdr>
        <w:top w:val="none" w:sz="0" w:space="0" w:color="auto"/>
        <w:left w:val="none" w:sz="0" w:space="0" w:color="auto"/>
        <w:bottom w:val="none" w:sz="0" w:space="0" w:color="auto"/>
        <w:right w:val="none" w:sz="0" w:space="0" w:color="auto"/>
      </w:divBdr>
    </w:div>
    <w:div w:id="182250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yadhart.sa/en/tuwaiq-sculpture" TargetMode="External"/><Relationship Id="rId13" Type="http://schemas.openxmlformats.org/officeDocument/2006/relationships/hyperlink" Target="https://twitter.com/Riyadh_Ar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stagram.com/riyadhartoffici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yadhart.s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iyadhart.sa/en/programs/tuwaiq-sculpture/" TargetMode="External"/><Relationship Id="rId4" Type="http://schemas.openxmlformats.org/officeDocument/2006/relationships/numbering" Target="numbering.xml"/><Relationship Id="rId9" Type="http://schemas.openxmlformats.org/officeDocument/2006/relationships/hyperlink" Target="mailto:info@riyadhart.sa" TargetMode="External"/><Relationship Id="rId14" Type="http://schemas.openxmlformats.org/officeDocument/2006/relationships/hyperlink" Target="http://www.facebook.com/RiyadhArtOffi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9a637-30cc-431d-b989-78dd042f62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75C924B21584BB6FA262CB68BD8A0" ma:contentTypeVersion="10" ma:contentTypeDescription="Create a new document." ma:contentTypeScope="" ma:versionID="0634f66da8ffdfd9aa8c0c9763432a3e">
  <xsd:schema xmlns:xsd="http://www.w3.org/2001/XMLSchema" xmlns:xs="http://www.w3.org/2001/XMLSchema" xmlns:p="http://schemas.microsoft.com/office/2006/metadata/properties" xmlns:ns2="3549a637-30cc-431d-b989-78dd042f621f" targetNamespace="http://schemas.microsoft.com/office/2006/metadata/properties" ma:root="true" ma:fieldsID="0c297b463f3f2ad9db7e385b0368479e" ns2:_="">
    <xsd:import namespace="3549a637-30cc-431d-b989-78dd042f6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9a637-30cc-431d-b989-78dd042f6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513DA-DC8D-4675-9640-5E2985CE6281}">
  <ds:schemaRefs>
    <ds:schemaRef ds:uri="http://schemas.microsoft.com/sharepoint/v3/contenttype/forms"/>
  </ds:schemaRefs>
</ds:datastoreItem>
</file>

<file path=customXml/itemProps2.xml><?xml version="1.0" encoding="utf-8"?>
<ds:datastoreItem xmlns:ds="http://schemas.openxmlformats.org/officeDocument/2006/customXml" ds:itemID="{42285BBF-7B71-413A-B3C0-463F867EAD1F}">
  <ds:schemaRefs>
    <ds:schemaRef ds:uri="http://schemas.microsoft.com/office/2006/metadata/properties"/>
    <ds:schemaRef ds:uri="http://schemas.microsoft.com/office/infopath/2007/PartnerControls"/>
    <ds:schemaRef ds:uri="3549a637-30cc-431d-b989-78dd042f621f"/>
  </ds:schemaRefs>
</ds:datastoreItem>
</file>

<file path=customXml/itemProps3.xml><?xml version="1.0" encoding="utf-8"?>
<ds:datastoreItem xmlns:ds="http://schemas.openxmlformats.org/officeDocument/2006/customXml" ds:itemID="{69519D8F-ECEE-4256-A84B-A31260449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9a637-30cc-431d-b989-78dd042f6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Weche, Meres</dc:creator>
  <cp:keywords/>
  <dc:description/>
  <cp:lastModifiedBy>Weche, Meres</cp:lastModifiedBy>
  <cp:revision>5</cp:revision>
  <dcterms:created xsi:type="dcterms:W3CDTF">2025-01-12T09:15:00Z</dcterms:created>
  <dcterms:modified xsi:type="dcterms:W3CDTF">2025-01-15T11:59:00Z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0x01010027B75C924B21584BB6FA262CB68BD8A0</vt:lpwstr>
  </property>
  <property fmtid="{D5CDD505-2E9C-101B-9397-08002B2CF9AE}" pid="3" name="MediaServiceImageTags">
    <vt:lpwstr/>
  </property>
</Properties>
</file>