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7135" w14:textId="77777777" w:rsidR="00DB196B" w:rsidRDefault="00000000">
      <w:pPr>
        <w:pBdr>
          <w:top w:val="nil"/>
          <w:left w:val="nil"/>
          <w:bottom w:val="nil"/>
          <w:right w:val="nil"/>
          <w:between w:val="nil"/>
        </w:pBdr>
        <w:tabs>
          <w:tab w:val="center" w:pos="4680"/>
          <w:tab w:val="right" w:pos="9360"/>
        </w:tabs>
        <w:bidi/>
        <w:spacing w:after="0" w:line="240" w:lineRule="auto"/>
        <w:ind w:left="720"/>
        <w:jc w:val="both"/>
        <w:rPr>
          <w:rFonts w:ascii="Simplified Arabic" w:eastAsia="Simplified Arabic" w:hAnsi="Simplified Arabic" w:cs="Simplified Arabic"/>
          <w:b/>
          <w:color w:val="242424"/>
          <w:sz w:val="30"/>
          <w:szCs w:val="30"/>
        </w:rPr>
      </w:pPr>
      <w:bookmarkStart w:id="0" w:name="OLE_LINK83"/>
      <w:bookmarkStart w:id="1" w:name="OLE_LINK84"/>
      <w:r>
        <w:rPr>
          <w:rFonts w:ascii="Simplified Arabic" w:eastAsia="Simplified Arabic" w:hAnsi="Simplified Arabic" w:cs="Simplified Arabic"/>
          <w:b/>
          <w:color w:val="242424"/>
          <w:sz w:val="30"/>
          <w:szCs w:val="30"/>
          <w:rtl/>
        </w:rPr>
        <w:t>"الرياض آرت" يُعلن مشاركة 30 فنانًا من 23 دولة في ملتقى طويق الدولي للنحت 2025</w:t>
      </w:r>
    </w:p>
    <w:p w14:paraId="6DA4370A" w14:textId="77777777" w:rsidR="00DB196B" w:rsidRDefault="00DB196B" w:rsidP="00893700">
      <w:pPr>
        <w:pBdr>
          <w:top w:val="nil"/>
          <w:left w:val="nil"/>
          <w:bottom w:val="nil"/>
          <w:right w:val="nil"/>
          <w:between w:val="nil"/>
        </w:pBdr>
        <w:bidi/>
        <w:spacing w:after="0"/>
        <w:jc w:val="both"/>
        <w:rPr>
          <w:rFonts w:ascii="Simplified Arabic" w:eastAsia="Simplified Arabic" w:hAnsi="Simplified Arabic" w:cs="Simplified Arabic"/>
          <w:b/>
          <w:color w:val="000000"/>
          <w:sz w:val="24"/>
          <w:szCs w:val="24"/>
        </w:rPr>
      </w:pPr>
    </w:p>
    <w:p w14:paraId="4FE071C5" w14:textId="77777777" w:rsidR="00DB196B" w:rsidRDefault="00000000">
      <w:pPr>
        <w:numPr>
          <w:ilvl w:val="0"/>
          <w:numId w:val="1"/>
        </w:numPr>
        <w:pBdr>
          <w:top w:val="nil"/>
          <w:left w:val="nil"/>
          <w:bottom w:val="nil"/>
          <w:right w:val="nil"/>
          <w:between w:val="nil"/>
        </w:pBdr>
        <w:bidi/>
        <w:spacing w:after="0"/>
        <w:jc w:val="both"/>
        <w:rPr>
          <w:b/>
          <w:color w:val="000000"/>
          <w:sz w:val="24"/>
          <w:szCs w:val="24"/>
        </w:rPr>
      </w:pPr>
      <w:r>
        <w:rPr>
          <w:rFonts w:ascii="Simplified Arabic" w:eastAsia="Simplified Arabic" w:hAnsi="Simplified Arabic" w:cs="Simplified Arabic"/>
          <w:b/>
          <w:color w:val="000000"/>
          <w:sz w:val="24"/>
          <w:szCs w:val="24"/>
          <w:rtl/>
        </w:rPr>
        <w:t>يعود الملتقى بنسخته السادسة في واجهة روشن تحت شعار "من حينٍ لآخر: متعة الرحلة في صِعابها"</w:t>
      </w:r>
    </w:p>
    <w:p w14:paraId="70796536" w14:textId="77777777" w:rsidR="00DB196B" w:rsidRDefault="00000000">
      <w:pPr>
        <w:numPr>
          <w:ilvl w:val="0"/>
          <w:numId w:val="1"/>
        </w:numPr>
        <w:pBdr>
          <w:top w:val="nil"/>
          <w:left w:val="nil"/>
          <w:bottom w:val="nil"/>
          <w:right w:val="nil"/>
          <w:between w:val="nil"/>
        </w:pBdr>
        <w:bidi/>
        <w:spacing w:after="0"/>
        <w:jc w:val="both"/>
        <w:rPr>
          <w:b/>
          <w:color w:val="000000"/>
          <w:sz w:val="24"/>
          <w:szCs w:val="24"/>
        </w:rPr>
      </w:pPr>
      <w:r>
        <w:rPr>
          <w:rFonts w:ascii="Simplified Arabic" w:eastAsia="Simplified Arabic" w:hAnsi="Simplified Arabic" w:cs="Simplified Arabic"/>
          <w:b/>
          <w:color w:val="000000"/>
          <w:sz w:val="24"/>
          <w:szCs w:val="24"/>
          <w:rtl/>
        </w:rPr>
        <w:t>استقبل الرياض آرت أكثر من 750 طلبًا للمشاركة من 80 دولة حول العالم.</w:t>
      </w:r>
    </w:p>
    <w:p w14:paraId="7C2CAFDD" w14:textId="77777777" w:rsidR="00DB196B" w:rsidRDefault="00000000">
      <w:pPr>
        <w:numPr>
          <w:ilvl w:val="0"/>
          <w:numId w:val="1"/>
        </w:numPr>
        <w:pBdr>
          <w:top w:val="nil"/>
          <w:left w:val="nil"/>
          <w:bottom w:val="nil"/>
          <w:right w:val="nil"/>
          <w:between w:val="nil"/>
        </w:pBdr>
        <w:bidi/>
        <w:spacing w:after="0"/>
        <w:jc w:val="both"/>
        <w:rPr>
          <w:b/>
          <w:color w:val="000000"/>
          <w:sz w:val="24"/>
          <w:szCs w:val="24"/>
        </w:rPr>
      </w:pPr>
      <w:r>
        <w:rPr>
          <w:rFonts w:ascii="Simplified Arabic" w:eastAsia="Simplified Arabic" w:hAnsi="Simplified Arabic" w:cs="Simplified Arabic"/>
          <w:b/>
          <w:color w:val="000000"/>
          <w:sz w:val="24"/>
          <w:szCs w:val="24"/>
          <w:rtl/>
        </w:rPr>
        <w:t xml:space="preserve">ينطلق ملتقى طويق الدولي للنحت في العاصمة الرياض من 15 يناير إلى 8 فبراير 2025 </w:t>
      </w:r>
    </w:p>
    <w:p w14:paraId="5963BD2D" w14:textId="59665819" w:rsidR="00DB196B" w:rsidRDefault="00000000">
      <w:pPr>
        <w:numPr>
          <w:ilvl w:val="0"/>
          <w:numId w:val="1"/>
        </w:numPr>
        <w:pBdr>
          <w:top w:val="nil"/>
          <w:left w:val="nil"/>
          <w:bottom w:val="nil"/>
          <w:right w:val="nil"/>
          <w:between w:val="nil"/>
        </w:pBdr>
        <w:bidi/>
        <w:jc w:val="both"/>
        <w:rPr>
          <w:b/>
          <w:color w:val="000000"/>
          <w:sz w:val="24"/>
          <w:szCs w:val="24"/>
        </w:rPr>
      </w:pPr>
      <w:r>
        <w:rPr>
          <w:rFonts w:ascii="Simplified Arabic" w:eastAsia="Simplified Arabic" w:hAnsi="Simplified Arabic" w:cs="Simplified Arabic"/>
          <w:b/>
          <w:color w:val="000000"/>
          <w:sz w:val="24"/>
          <w:szCs w:val="24"/>
          <w:rtl/>
        </w:rPr>
        <w:t xml:space="preserve">ينطلق المعرض المصاحب من 12 فبراير إلى 24 فبراير 2025 </w:t>
      </w:r>
    </w:p>
    <w:p w14:paraId="625D45FB" w14:textId="77777777" w:rsidR="00DB196B" w:rsidRDefault="00DB196B">
      <w:pPr>
        <w:bidi/>
        <w:rPr>
          <w:rFonts w:ascii="Simplified Arabic" w:eastAsia="Simplified Arabic" w:hAnsi="Simplified Arabic" w:cs="Simplified Arabic"/>
        </w:rPr>
      </w:pPr>
    </w:p>
    <w:p w14:paraId="2F5297D5" w14:textId="30F7CA81" w:rsidR="00DB196B" w:rsidRDefault="00000000">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الرياض، المملكة العربية السعودية، </w:t>
      </w:r>
      <w:r w:rsidR="009A42EB">
        <w:rPr>
          <w:rFonts w:ascii="Simplified Arabic" w:eastAsia="Simplified Arabic" w:hAnsi="Simplified Arabic" w:cs="Simplified Arabic" w:hint="cs"/>
          <w:b/>
          <w:sz w:val="28"/>
          <w:szCs w:val="28"/>
          <w:rtl/>
        </w:rPr>
        <w:t>28</w:t>
      </w:r>
      <w:r>
        <w:rPr>
          <w:rFonts w:ascii="Simplified Arabic" w:eastAsia="Simplified Arabic" w:hAnsi="Simplified Arabic" w:cs="Simplified Arabic"/>
          <w:b/>
          <w:sz w:val="28"/>
          <w:szCs w:val="28"/>
          <w:rtl/>
        </w:rPr>
        <w:t xml:space="preserve"> ديسمبر 2024</w:t>
      </w:r>
      <w:r>
        <w:rPr>
          <w:rFonts w:ascii="Simplified Arabic" w:eastAsia="Simplified Arabic" w:hAnsi="Simplified Arabic" w:cs="Simplified Arabic"/>
          <w:sz w:val="28"/>
          <w:szCs w:val="28"/>
          <w:rtl/>
        </w:rPr>
        <w:t>: أعلن برنامج الرياض آرت عن أسماء الفنانين المشاركين في النسخة السادسة لملتقى طويق الدولي للنحت والذي يقام في واجهة روشن تحت شعار "من حينٍ لآخر: متعة الرحلة في صِعابها" خلال الفترة من 15 يناير وحتى 8 فبراير 2025، إضافةً إلى المعرض المصاحب الذي يحتضن المنحوتات بشكلها النهائي من 12 فبراير إلى 24 فبراير 2025.</w:t>
      </w:r>
    </w:p>
    <w:p w14:paraId="0E97A491" w14:textId="1059A046" w:rsidR="00DB196B" w:rsidRDefault="00000000">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ويهدف ملتقى طويق الدولي للنحت، أحد مشاريع برنامج الرياض آرت الذي يعد من مشاريع الرياض الكبرى التي أطلقها خادم الحرمين الشريفين - حفظه الله – في 19 مارس 2019م بقيادة وإشراف سمو ولي العهد رئيس مجلس الوزراء رئيس مجلس إدارة الهيئة الملكية لمدينة الرياض - حفظه </w:t>
      </w:r>
      <w:r w:rsidR="00974A36">
        <w:rPr>
          <w:rFonts w:ascii="Simplified Arabic" w:eastAsia="Simplified Arabic" w:hAnsi="Simplified Arabic" w:cs="Simplified Arabic" w:hint="cs"/>
          <w:sz w:val="28"/>
          <w:szCs w:val="28"/>
          <w:rtl/>
        </w:rPr>
        <w:t>الله</w:t>
      </w:r>
      <w:r w:rsidR="00974A36">
        <w:rPr>
          <w:rFonts w:ascii="NeoSansArabic" w:eastAsia="NeoSansArabic" w:hAnsi="NeoSansArabic" w:cs="NeoSansArabic"/>
          <w:highlight w:val="white"/>
        </w:rPr>
        <w:t xml:space="preserve"> -</w:t>
      </w:r>
      <w:r>
        <w:rPr>
          <w:rFonts w:ascii="Simplified Arabic" w:eastAsia="Simplified Arabic" w:hAnsi="Simplified Arabic" w:cs="Simplified Arabic"/>
          <w:sz w:val="28"/>
          <w:szCs w:val="28"/>
          <w:rtl/>
        </w:rPr>
        <w:t xml:space="preserve"> إلى تهيئة منصة مجتمعية للتبادل الفني والثقافي من خلال برامج الشراكة المجتمعية، وورش العمل والجلسات الحوارية والأنشطة المتنوعة، كما يعزز الممارسات الفنية باعتبارها جزءًا أساسيًا من النسيج الثقافي للمدن.</w:t>
      </w:r>
    </w:p>
    <w:p w14:paraId="6A910E83" w14:textId="77777777" w:rsidR="00DB196B" w:rsidRDefault="00DB196B">
      <w:pPr>
        <w:bidi/>
        <w:jc w:val="both"/>
        <w:rPr>
          <w:rFonts w:ascii="Simplified Arabic" w:eastAsia="Simplified Arabic" w:hAnsi="Simplified Arabic" w:cs="Simplified Arabic"/>
          <w:sz w:val="28"/>
          <w:szCs w:val="28"/>
        </w:rPr>
      </w:pPr>
    </w:p>
    <w:p w14:paraId="59E6AE80" w14:textId="77777777" w:rsidR="00DB196B" w:rsidRDefault="00000000">
      <w:pPr>
        <w:bidi/>
        <w:jc w:val="both"/>
        <w:rPr>
          <w:rFonts w:ascii="NeoSansArabic" w:eastAsia="NeoSansArabic" w:hAnsi="NeoSansArabic" w:cs="NeoSansArabic"/>
          <w:highlight w:val="white"/>
        </w:rPr>
      </w:pPr>
      <w:r>
        <w:rPr>
          <w:rFonts w:ascii="Simplified Arabic" w:eastAsia="Simplified Arabic" w:hAnsi="Simplified Arabic" w:cs="Simplified Arabic"/>
          <w:sz w:val="28"/>
          <w:szCs w:val="28"/>
          <w:rtl/>
        </w:rPr>
        <w:t>وشهدت فترة التسجيل إقبالًا واسعًا للمشاركة في النسخة السادسة من ملتقى طويق للنحت وذلك من خلال استقبال أكثر من 750 طلباً للمشاركة من 80 دولة حول العالم، حيث تم تقييم طلبات المشاركة من قبل لجنة مستقلة من الخبراء والمختصين في مجال الفن والنحت واختيار 30 فناناً يمثلون 23 دولة للمشاركة في صناعة منحوتات فنية عامة باستخدام أحجار من المملكة لـتكون جزءًا من المشهد الفني الثقافي للعاصمة</w:t>
      </w:r>
      <w:r>
        <w:rPr>
          <w:rFonts w:ascii="NeoSansArabic" w:eastAsia="NeoSansArabic" w:hAnsi="NeoSansArabic" w:cs="NeoSansArabic"/>
          <w:highlight w:val="white"/>
        </w:rPr>
        <w:t>.</w:t>
      </w:r>
    </w:p>
    <w:p w14:paraId="01C14875" w14:textId="77777777" w:rsidR="00DB196B" w:rsidRDefault="00DB196B">
      <w:pPr>
        <w:bidi/>
        <w:jc w:val="both"/>
        <w:rPr>
          <w:rFonts w:ascii="Simplified Arabic" w:eastAsia="Simplified Arabic" w:hAnsi="Simplified Arabic" w:cs="Simplified Arabic"/>
          <w:sz w:val="28"/>
          <w:szCs w:val="28"/>
        </w:rPr>
      </w:pPr>
    </w:p>
    <w:p w14:paraId="6F056FD1" w14:textId="77777777" w:rsidR="00DB196B" w:rsidRDefault="00000000">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كما يشارك في النسخة السادسة للملتقى القيّم الفني سيباستيان بيتانكور مونتويا، الفنان والمعماري الذي يمتلك خبرة تتجاوز عقدين من الزمن في إنشاء أعمال ذات تأثير بارز في أمريكا اللاتينية ومنطقة البحر الكاريبي </w:t>
      </w:r>
      <w:r>
        <w:rPr>
          <w:rFonts w:ascii="Simplified Arabic" w:eastAsia="Simplified Arabic" w:hAnsi="Simplified Arabic" w:cs="Simplified Arabic"/>
          <w:sz w:val="28"/>
          <w:szCs w:val="28"/>
          <w:rtl/>
        </w:rPr>
        <w:lastRenderedPageBreak/>
        <w:t>ومنطقة الشرق الأوسط وشمال إفريقيا، والقيّمة الفنيّة الدكتورة منال الحربي، النحاتة السعودية الرائدة والأكاديمية التي تمتد مسيرتها المهنية لأكثر من ثلاثة عقود، وتُعرف بمساهماتها البارزة في المجالات الفنية والأكاديمية.</w:t>
      </w:r>
    </w:p>
    <w:p w14:paraId="3E9F916D" w14:textId="77777777" w:rsidR="00DB196B" w:rsidRDefault="00000000">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وأوضح القيّم الفني لطويق للنحت سيباستيان بيتانكور مونتويا: "نحتفل هذا العام بالتحديات المستمرة التي يواجهها الفنان والتي تشكل مصدرًا رئيسيًا للإلهام، تمكن الجميع من خلق إرث يربط الماضي بالحاضر والمستقبل بطرق إنسانية مبتكرة"، وأضاف: "تعكس الأعمال الفنية شعار الملتقى 'من حينٍ لآخر: متعة الرحلة في صعابها' ويستكشف هذا الشعار فكرة أن كل عمل فني يحمل معاني عميقة تروي قصة من الثبات والمثابرة لكل فنان في رحلته، حيث يستمد قوته من التحديات التي يواجهها، ليصل إلى لحظة يمكنه فيها تصوير متعة الرحلة قبل الوصول".</w:t>
      </w:r>
    </w:p>
    <w:p w14:paraId="0A9ACDC1" w14:textId="77777777" w:rsidR="00DB196B" w:rsidRDefault="00DB196B">
      <w:pPr>
        <w:bidi/>
        <w:jc w:val="both"/>
        <w:rPr>
          <w:rFonts w:ascii="Simplified Arabic" w:eastAsia="Simplified Arabic" w:hAnsi="Simplified Arabic" w:cs="Simplified Arabic"/>
          <w:sz w:val="28"/>
          <w:szCs w:val="28"/>
        </w:rPr>
      </w:pPr>
    </w:p>
    <w:p w14:paraId="6FD41FB4" w14:textId="77777777" w:rsidR="00DB196B" w:rsidRDefault="00000000">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الجدير بالذكر أن ملتقى طويق الدولي للنحت </w:t>
      </w:r>
      <w:r>
        <w:rPr>
          <w:rFonts w:ascii="Simplified Arabic" w:eastAsia="Simplified Arabic" w:hAnsi="Simplified Arabic" w:cs="Simplified Arabic"/>
          <w:sz w:val="28"/>
          <w:szCs w:val="28"/>
          <w:highlight w:val="white"/>
          <w:rtl/>
        </w:rPr>
        <w:t>يهدف إلى تشجيع الفنانين من جميع أنحاء العالم على صناعة أعمال فنية متميزة تسهم في نشر الإبداع في أنحاء العاصمة من خلال تعاون الفنانين بمختلف ثقافاتهم وخلفياتهم، حيث تشتمل النسخة السادسة على ورش عمل تفاعلية، وزيارات مدرسية، وحلقات نقاش والعديد من الفعاليات المصاحبة التي سيتم الإعلان عنها عبر منصات التواصل الاجتماعي والموقع الرسمي لبرنامج الرياض آرت.</w:t>
      </w:r>
    </w:p>
    <w:p w14:paraId="37D13E3E" w14:textId="77777777" w:rsidR="00DB196B" w:rsidRDefault="00DB196B">
      <w:pPr>
        <w:bidi/>
        <w:jc w:val="both"/>
        <w:rPr>
          <w:rFonts w:ascii="Simplified Arabic" w:eastAsia="Simplified Arabic" w:hAnsi="Simplified Arabic" w:cs="Simplified Arabic"/>
          <w:sz w:val="28"/>
          <w:szCs w:val="28"/>
        </w:rPr>
      </w:pPr>
    </w:p>
    <w:p w14:paraId="714DA21E" w14:textId="77777777" w:rsidR="00DB196B" w:rsidRDefault="00DB196B">
      <w:pPr>
        <w:bidi/>
        <w:jc w:val="both"/>
        <w:rPr>
          <w:rFonts w:ascii="Simplified Arabic" w:eastAsia="Simplified Arabic" w:hAnsi="Simplified Arabic" w:cs="Simplified Arabic"/>
          <w:sz w:val="28"/>
          <w:szCs w:val="28"/>
        </w:rPr>
      </w:pPr>
    </w:p>
    <w:p w14:paraId="4A5151AF" w14:textId="77777777" w:rsidR="00DB196B" w:rsidRDefault="00000000">
      <w:pPr>
        <w:bidi/>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انتهى</w:t>
      </w:r>
    </w:p>
    <w:bookmarkEnd w:id="0"/>
    <w:bookmarkEnd w:id="1"/>
    <w:p w14:paraId="2CB778EC" w14:textId="77777777" w:rsidR="00DB196B" w:rsidRDefault="00DB196B">
      <w:pPr>
        <w:bidi/>
        <w:jc w:val="both"/>
        <w:rPr>
          <w:rFonts w:ascii="Simplified Arabic" w:eastAsia="Simplified Arabic" w:hAnsi="Simplified Arabic" w:cs="Simplified Arabic"/>
        </w:rPr>
      </w:pPr>
    </w:p>
    <w:p w14:paraId="15A6C11D" w14:textId="77777777" w:rsidR="00DB196B" w:rsidRDefault="00DB196B">
      <w:pPr>
        <w:bidi/>
        <w:jc w:val="center"/>
        <w:rPr>
          <w:rFonts w:ascii="Simplified Arabic" w:eastAsia="Simplified Arabic" w:hAnsi="Simplified Arabic" w:cs="Simplified Arabic"/>
        </w:rPr>
      </w:pPr>
    </w:p>
    <w:p w14:paraId="394B4509" w14:textId="77777777" w:rsidR="00DB196B" w:rsidRDefault="00DB196B">
      <w:pPr>
        <w:bidi/>
        <w:jc w:val="center"/>
        <w:rPr>
          <w:rFonts w:ascii="Simplified Arabic" w:eastAsia="Simplified Arabic" w:hAnsi="Simplified Arabic" w:cs="Simplified Arabic"/>
        </w:rPr>
      </w:pPr>
    </w:p>
    <w:p w14:paraId="6FA58C7E" w14:textId="77777777" w:rsidR="00DB196B" w:rsidRDefault="00DB196B">
      <w:pPr>
        <w:bidi/>
        <w:rPr>
          <w:rFonts w:ascii="Simplified Arabic" w:eastAsia="Simplified Arabic" w:hAnsi="Simplified Arabic" w:cs="Simplified Arabic"/>
        </w:rPr>
      </w:pPr>
    </w:p>
    <w:p w14:paraId="72B4FF8E" w14:textId="77777777" w:rsidR="00F63D81" w:rsidRDefault="00F63D81" w:rsidP="00F63D81">
      <w:pPr>
        <w:bidi/>
        <w:rPr>
          <w:rFonts w:ascii="Simplified Arabic" w:eastAsia="Simplified Arabic" w:hAnsi="Simplified Arabic" w:cs="Simplified Arabic"/>
        </w:rPr>
      </w:pPr>
    </w:p>
    <w:p w14:paraId="7C3DB382" w14:textId="77777777" w:rsidR="00F63D81" w:rsidRDefault="00F63D81" w:rsidP="00F63D81">
      <w:pPr>
        <w:bidi/>
        <w:rPr>
          <w:rFonts w:ascii="Simplified Arabic" w:eastAsia="Simplified Arabic" w:hAnsi="Simplified Arabic" w:cs="Simplified Arabic"/>
        </w:rPr>
      </w:pPr>
    </w:p>
    <w:p w14:paraId="04F25E79" w14:textId="4CC0E98C" w:rsidR="00DB196B" w:rsidRDefault="00000000" w:rsidP="00F63D81">
      <w:pPr>
        <w:bidi/>
        <w:rPr>
          <w:rFonts w:ascii="Simplified Arabic" w:eastAsia="Simplified Arabic" w:hAnsi="Simplified Arabic" w:cs="Simplified Arabic"/>
        </w:rPr>
      </w:pPr>
      <w:r w:rsidRPr="0095499C">
        <w:rPr>
          <w:rFonts w:ascii="Simplified Arabic" w:eastAsia="Simplified Arabic" w:hAnsi="Simplified Arabic" w:cs="Simplified Arabic"/>
          <w:rtl/>
        </w:rPr>
        <w:lastRenderedPageBreak/>
        <w:t>أسماء الفنانين المشاركين في النسخة السادسة من ملتقى طويق الدولي للنحت 2025</w:t>
      </w:r>
    </w:p>
    <w:tbl>
      <w:tblPr>
        <w:tblStyle w:val="a"/>
        <w:tblW w:w="5301" w:type="dxa"/>
        <w:tblInd w:w="3961" w:type="dxa"/>
        <w:tblLayout w:type="fixed"/>
        <w:tblLook w:val="0400" w:firstRow="0" w:lastRow="0" w:firstColumn="0" w:lastColumn="0" w:noHBand="0" w:noVBand="1"/>
      </w:tblPr>
      <w:tblGrid>
        <w:gridCol w:w="2585"/>
        <w:gridCol w:w="2716"/>
      </w:tblGrid>
      <w:tr w:rsidR="00F63D81" w14:paraId="0094DA48" w14:textId="77777777" w:rsidTr="00186F62">
        <w:trPr>
          <w:trHeight w:val="315"/>
        </w:trPr>
        <w:tc>
          <w:tcPr>
            <w:tcW w:w="2585"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694D1406" w14:textId="77777777" w:rsidR="00F63D81" w:rsidRDefault="00F63D81" w:rsidP="00186F62">
            <w:pPr>
              <w:bidi/>
              <w:spacing w:after="0"/>
              <w:rPr>
                <w:rFonts w:ascii="Simplified Arabic" w:eastAsia="Simplified Arabic" w:hAnsi="Simplified Arabic" w:cs="Simplified Arabic"/>
              </w:rPr>
            </w:pPr>
            <w:r>
              <w:rPr>
                <w:rFonts w:ascii="Simplified Arabic" w:eastAsia="Simplified Arabic" w:hAnsi="Simplified Arabic" w:cs="Simplified Arabic"/>
                <w:rtl/>
              </w:rPr>
              <w:t>الدولة</w:t>
            </w:r>
          </w:p>
        </w:tc>
        <w:tc>
          <w:tcPr>
            <w:tcW w:w="2716" w:type="dxa"/>
            <w:tcBorders>
              <w:top w:val="single" w:sz="6" w:space="0" w:color="000000"/>
              <w:left w:val="single" w:sz="6" w:space="0" w:color="000000"/>
              <w:bottom w:val="single" w:sz="6" w:space="0" w:color="000000"/>
              <w:right w:val="single" w:sz="6" w:space="0" w:color="000000"/>
            </w:tcBorders>
            <w:shd w:val="clear" w:color="auto" w:fill="BFBFBF"/>
            <w:tcMar>
              <w:top w:w="30" w:type="dxa"/>
              <w:left w:w="45" w:type="dxa"/>
              <w:bottom w:w="30" w:type="dxa"/>
              <w:right w:w="45" w:type="dxa"/>
            </w:tcMar>
            <w:vAlign w:val="center"/>
          </w:tcPr>
          <w:p w14:paraId="4D062A62" w14:textId="77777777" w:rsidR="00F63D81" w:rsidRDefault="00F63D81" w:rsidP="00186F62">
            <w:pPr>
              <w:bidi/>
              <w:spacing w:after="0"/>
              <w:rPr>
                <w:rFonts w:ascii="Simplified Arabic" w:eastAsia="Simplified Arabic" w:hAnsi="Simplified Arabic" w:cs="Simplified Arabic"/>
              </w:rPr>
            </w:pPr>
            <w:r>
              <w:rPr>
                <w:rFonts w:ascii="Simplified Arabic" w:eastAsia="Simplified Arabic" w:hAnsi="Simplified Arabic" w:cs="Simplified Arabic"/>
                <w:rtl/>
              </w:rPr>
              <w:t>الفنان</w:t>
            </w:r>
          </w:p>
        </w:tc>
      </w:tr>
      <w:tr w:rsidR="00F63D81" w14:paraId="1F2E906C" w14:textId="77777777" w:rsidTr="00186F62">
        <w:trPr>
          <w:trHeight w:val="315"/>
        </w:trPr>
        <w:tc>
          <w:tcPr>
            <w:tcW w:w="2585" w:type="dxa"/>
            <w:tcBorders>
              <w:top w:val="single" w:sz="6" w:space="0" w:color="000000"/>
              <w:left w:val="single" w:sz="6" w:space="0" w:color="000000"/>
              <w:bottom w:val="single" w:sz="6" w:space="0" w:color="000000"/>
              <w:right w:val="single" w:sz="6" w:space="0" w:color="000000"/>
            </w:tcBorders>
            <w:vAlign w:val="center"/>
          </w:tcPr>
          <w:p w14:paraId="6986A61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الهند</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D9F9BF2"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فانكادي سانغام</w:t>
            </w:r>
          </w:p>
        </w:tc>
      </w:tr>
      <w:tr w:rsidR="00F63D81" w14:paraId="764AADC6"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58673C4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إسبانيا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B81313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 xml:space="preserve">سوزانا بوتانا </w:t>
            </w:r>
          </w:p>
        </w:tc>
      </w:tr>
      <w:tr w:rsidR="00F63D81" w14:paraId="5EF90385"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29F9831C"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سويسرا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4279E83"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ريتو شتاينر</w:t>
            </w:r>
          </w:p>
        </w:tc>
      </w:tr>
      <w:tr w:rsidR="00F63D81" w14:paraId="73741F01"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1208EFCB"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السعودية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7BE3F67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روان الشهري</w:t>
            </w:r>
          </w:p>
        </w:tc>
      </w:tr>
      <w:tr w:rsidR="00F63D81" w14:paraId="1F9B3C08"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48D66478"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بلغاريا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3D93A37"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بيتر بوريسوف بيتروف</w:t>
            </w:r>
          </w:p>
        </w:tc>
      </w:tr>
      <w:tr w:rsidR="00F63D81" w14:paraId="1E673DFA"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215AAF89"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بولندا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2F0CF030"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آنا تيريسا راسينسكا</w:t>
            </w:r>
          </w:p>
        </w:tc>
      </w:tr>
      <w:tr w:rsidR="00F63D81" w14:paraId="3AC1235D"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79C15FCE"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سوريا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A8566B0"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أُبي علاء الدين الحطوم</w:t>
            </w:r>
          </w:p>
        </w:tc>
      </w:tr>
      <w:tr w:rsidR="00F63D81" w14:paraId="362BD7F1"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1E766DD2"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السعودية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405FCC42"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نھى الشریف</w:t>
            </w:r>
          </w:p>
        </w:tc>
      </w:tr>
      <w:tr w:rsidR="00F63D81" w14:paraId="2802EF9D"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4B081BD5"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روسيا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112087B5"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ميخائيل سوبيوليف</w:t>
            </w:r>
          </w:p>
        </w:tc>
      </w:tr>
      <w:tr w:rsidR="00F63D81" w14:paraId="47A359CB"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13AF311B"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صربيا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42FB8ED5"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ماشا باونوفيتش</w:t>
            </w:r>
          </w:p>
        </w:tc>
      </w:tr>
      <w:tr w:rsidR="00F63D81" w14:paraId="6C1FCFD7"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60B8A779"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إيران</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26FDA7EC"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مجيد حقيقي</w:t>
            </w:r>
          </w:p>
        </w:tc>
      </w:tr>
      <w:tr w:rsidR="00F63D81" w14:paraId="46722DC8"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1B755369"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البحرين</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7F0D909F"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خالد فرحان</w:t>
            </w:r>
          </w:p>
        </w:tc>
      </w:tr>
      <w:tr w:rsidR="00F63D81" w14:paraId="4B22F1FD"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25531B76"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مصر</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0051547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خالد زكي</w:t>
            </w:r>
          </w:p>
        </w:tc>
      </w:tr>
      <w:tr w:rsidR="00F63D81" w14:paraId="4B4A76C5"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16AA41B1"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الأرجنتين</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1CA6EFCE"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خوان بابلو مارتورانو</w:t>
            </w:r>
          </w:p>
        </w:tc>
      </w:tr>
      <w:tr w:rsidR="00F63D81" w14:paraId="2F2CB569"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02BB419B"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كولومبيا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4D08935"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خوان كايسيدو</w:t>
            </w:r>
          </w:p>
        </w:tc>
      </w:tr>
      <w:tr w:rsidR="00F63D81" w14:paraId="1F4BCD7C"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613850F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أستراليا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4887DD91"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جاكوب لوشيوس كارترايت</w:t>
            </w:r>
          </w:p>
        </w:tc>
      </w:tr>
      <w:tr w:rsidR="00F63D81" w14:paraId="39B8A3C9"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3A16BE4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السعودية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158F68EA"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ابتسام صالح</w:t>
            </w:r>
          </w:p>
        </w:tc>
      </w:tr>
      <w:tr w:rsidR="00F63D81" w14:paraId="40724915"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7B703A7F"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اليابان</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1B810A3B"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هيرويوكي أساكاوا</w:t>
            </w:r>
          </w:p>
        </w:tc>
      </w:tr>
      <w:tr w:rsidR="00F63D81" w14:paraId="139EF078"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7B6A87B0"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ألبانيا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40E45BB4"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جينتي تافانكسيو</w:t>
            </w:r>
          </w:p>
        </w:tc>
      </w:tr>
      <w:tr w:rsidR="00F63D81" w14:paraId="064A4548"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537BEA88"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تركيا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3E1536C"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فرقان ديبلي</w:t>
            </w:r>
          </w:p>
        </w:tc>
      </w:tr>
      <w:tr w:rsidR="00F63D81" w14:paraId="1434AD5B"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6A5095F9"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الصين</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09661DA"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دانغيونغ ليو</w:t>
            </w:r>
          </w:p>
        </w:tc>
      </w:tr>
      <w:tr w:rsidR="00F63D81" w14:paraId="3DF095D0"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43EB48A3"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تايوان</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44E611E"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شوان-شيين يه</w:t>
            </w:r>
          </w:p>
        </w:tc>
      </w:tr>
      <w:tr w:rsidR="00F63D81" w14:paraId="4AEF207E"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51B02534"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السعودية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D901128"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بدور العقيدي</w:t>
            </w:r>
          </w:p>
        </w:tc>
      </w:tr>
      <w:tr w:rsidR="00F63D81" w14:paraId="028761C0"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52BE7071"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ألمانيا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EEC83C0"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بيرجيت كاور</w:t>
            </w:r>
          </w:p>
        </w:tc>
      </w:tr>
      <w:tr w:rsidR="00F63D81" w14:paraId="71E73A3C"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1EBDC61D"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إيطاليا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71660553"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أريانا بالميري</w:t>
            </w:r>
          </w:p>
        </w:tc>
      </w:tr>
      <w:tr w:rsidR="00F63D81" w14:paraId="2372B6FD"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4EB1FE04"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روسيا</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1D6AC0CA"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آنا سوسينسكايا</w:t>
            </w:r>
          </w:p>
        </w:tc>
      </w:tr>
      <w:tr w:rsidR="00F63D81" w14:paraId="02B6E2D6"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02E2C4D5"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السعودية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0A5C657"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علي الطخيس</w:t>
            </w:r>
          </w:p>
        </w:tc>
      </w:tr>
      <w:tr w:rsidR="00F63D81" w14:paraId="6BF0254D"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3D28CD16"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السعودية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61509850"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علي المالكي</w:t>
            </w:r>
          </w:p>
        </w:tc>
      </w:tr>
      <w:tr w:rsidR="00F63D81" w14:paraId="740B8AAF"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76D3FEEB"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السعودية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3DE778A1"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علي الحمود</w:t>
            </w:r>
          </w:p>
        </w:tc>
      </w:tr>
      <w:tr w:rsidR="00F63D81" w14:paraId="5F8CC2A2" w14:textId="77777777" w:rsidTr="00186F62">
        <w:trPr>
          <w:trHeight w:val="315"/>
        </w:trPr>
        <w:tc>
          <w:tcPr>
            <w:tcW w:w="2585" w:type="dxa"/>
            <w:tcBorders>
              <w:top w:val="single" w:sz="6" w:space="0" w:color="CCCCCC"/>
              <w:left w:val="single" w:sz="6" w:space="0" w:color="000000"/>
              <w:bottom w:val="single" w:sz="6" w:space="0" w:color="000000"/>
              <w:right w:val="single" w:sz="6" w:space="0" w:color="000000"/>
            </w:tcBorders>
            <w:vAlign w:val="center"/>
          </w:tcPr>
          <w:p w14:paraId="79D43F60"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كوريا الجنوبية</w:t>
            </w:r>
          </w:p>
        </w:tc>
        <w:tc>
          <w:tcPr>
            <w:tcW w:w="2716"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5E9043FA" w14:textId="77777777" w:rsidR="00F63D81" w:rsidRDefault="00F63D81" w:rsidP="00186F62">
            <w:pPr>
              <w:bidi/>
              <w:spacing w:after="0"/>
              <w:rPr>
                <w:rFonts w:ascii="Simplified Arabic" w:eastAsia="Simplified Arabic" w:hAnsi="Simplified Arabic" w:cs="Simplified Arabic"/>
              </w:rPr>
            </w:pPr>
            <w:r>
              <w:rPr>
                <w:rFonts w:ascii="Arial" w:eastAsia="Arial" w:hAnsi="Arial" w:cs="Arial"/>
                <w:rtl/>
              </w:rPr>
              <w:t>سونغوو هوانغ</w:t>
            </w:r>
          </w:p>
        </w:tc>
      </w:tr>
    </w:tbl>
    <w:p w14:paraId="02BEB5B2" w14:textId="77777777" w:rsidR="00F63D81" w:rsidRPr="00F63D81" w:rsidRDefault="00F63D81" w:rsidP="00F63D81">
      <w:pPr>
        <w:bidi/>
        <w:rPr>
          <w:rFonts w:ascii="Simplified Arabic" w:eastAsia="Simplified Arabic" w:hAnsi="Simplified Arabic" w:cs="Simplified Arabic"/>
        </w:rPr>
      </w:pPr>
    </w:p>
    <w:sectPr w:rsidR="00F63D81" w:rsidRPr="00F63D8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6BAC" w14:textId="77777777" w:rsidR="00493642" w:rsidRDefault="00493642">
      <w:pPr>
        <w:spacing w:after="0" w:line="240" w:lineRule="auto"/>
      </w:pPr>
      <w:r>
        <w:separator/>
      </w:r>
    </w:p>
  </w:endnote>
  <w:endnote w:type="continuationSeparator" w:id="0">
    <w:p w14:paraId="3F212388" w14:textId="77777777" w:rsidR="00493642" w:rsidRDefault="0049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NeoSansArabic">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FD29" w14:textId="77777777" w:rsidR="00493642" w:rsidRDefault="00493642">
      <w:pPr>
        <w:spacing w:after="0" w:line="240" w:lineRule="auto"/>
      </w:pPr>
      <w:r>
        <w:separator/>
      </w:r>
    </w:p>
  </w:footnote>
  <w:footnote w:type="continuationSeparator" w:id="0">
    <w:p w14:paraId="4AD28BA1" w14:textId="77777777" w:rsidR="00493642" w:rsidRDefault="0049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9636" w14:textId="77777777" w:rsidR="00DB196B" w:rsidRDefault="00DB196B">
    <w:pPr>
      <w:pBdr>
        <w:top w:val="nil"/>
        <w:left w:val="nil"/>
        <w:bottom w:val="nil"/>
        <w:right w:val="nil"/>
        <w:between w:val="nil"/>
      </w:pBdr>
      <w:tabs>
        <w:tab w:val="center" w:pos="4680"/>
        <w:tab w:val="right" w:pos="9360"/>
      </w:tabs>
      <w:bidi/>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EC1"/>
    <w:multiLevelType w:val="multilevel"/>
    <w:tmpl w:val="9B66F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975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6B"/>
    <w:rsid w:val="00211F22"/>
    <w:rsid w:val="002D5724"/>
    <w:rsid w:val="00493642"/>
    <w:rsid w:val="004D7019"/>
    <w:rsid w:val="00597D5C"/>
    <w:rsid w:val="00716143"/>
    <w:rsid w:val="00724783"/>
    <w:rsid w:val="00893700"/>
    <w:rsid w:val="0095499C"/>
    <w:rsid w:val="00974A36"/>
    <w:rsid w:val="009A42EB"/>
    <w:rsid w:val="00A23B85"/>
    <w:rsid w:val="00CD6802"/>
    <w:rsid w:val="00DB196B"/>
    <w:rsid w:val="00F63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9DF5"/>
  <w15:docId w15:val="{DC30828A-CD26-41F9-810B-831509DD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F63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81"/>
  </w:style>
  <w:style w:type="paragraph" w:styleId="Footer">
    <w:name w:val="footer"/>
    <w:basedOn w:val="Normal"/>
    <w:link w:val="FooterChar"/>
    <w:uiPriority w:val="99"/>
    <w:unhideWhenUsed/>
    <w:rsid w:val="00F63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3112</Characters>
  <Application>Microsoft Office Word</Application>
  <DocSecurity>0</DocSecurity>
  <Lines>107</Lines>
  <Paragraphs>29</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Mohamed, Munir</cp:lastModifiedBy>
  <cp:revision>4</cp:revision>
  <dcterms:created xsi:type="dcterms:W3CDTF">2024-12-27T19:04:00Z</dcterms:created>
  <dcterms:modified xsi:type="dcterms:W3CDTF">2024-12-28T11:08:00Z</dcterms:modified>
</cp:coreProperties>
</file>